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30" w:rsidRDefault="007E0830" w:rsidP="00104396">
      <w:bookmarkStart w:id="0" w:name="_GoBack"/>
      <w:bookmarkEnd w:id="0"/>
    </w:p>
    <w:p w:rsidR="00DD1C6B" w:rsidRDefault="002F215F" w:rsidP="002F215F">
      <w:pPr>
        <w:ind w:left="-900"/>
        <w:rPr>
          <w:rFonts w:ascii="Arial" w:hAnsi="Arial" w:cs="Arial"/>
        </w:rPr>
      </w:pPr>
      <w:r>
        <w:rPr>
          <w:rFonts w:ascii="Arial" w:hAnsi="Arial" w:cs="Arial"/>
        </w:rPr>
        <w:t xml:space="preserve">Oestrogen, Progesterone and Testosterone are female hormones produced from the ovary in reproductive life. In HRT the Oestrogen (and Testosterone where needed) will make you feel better. </w:t>
      </w:r>
      <w:r w:rsidR="00DD1C6B">
        <w:rPr>
          <w:rFonts w:ascii="Arial" w:hAnsi="Arial" w:cs="Arial"/>
        </w:rPr>
        <w:t xml:space="preserve">Progestogens are needed </w:t>
      </w:r>
      <w:r w:rsidR="002039CC">
        <w:rPr>
          <w:rFonts w:ascii="Arial" w:hAnsi="Arial" w:cs="Arial"/>
        </w:rPr>
        <w:t>(</w:t>
      </w:r>
      <w:r w:rsidR="00DD1C6B">
        <w:rPr>
          <w:rFonts w:ascii="Arial" w:hAnsi="Arial" w:cs="Arial"/>
        </w:rPr>
        <w:t>if you have a womb</w:t>
      </w:r>
      <w:r w:rsidR="002039CC">
        <w:rPr>
          <w:rFonts w:ascii="Arial" w:hAnsi="Arial" w:cs="Arial"/>
        </w:rPr>
        <w:t>)</w:t>
      </w:r>
      <w:r w:rsidR="00DD1C6B">
        <w:rPr>
          <w:rFonts w:ascii="Arial" w:hAnsi="Arial" w:cs="Arial"/>
        </w:rPr>
        <w:t xml:space="preserve">, to protect the lining of the womb. There are different forms available. </w:t>
      </w:r>
    </w:p>
    <w:p w:rsidR="00DD1C6B" w:rsidRDefault="00DD1C6B" w:rsidP="00DD1C6B">
      <w:pPr>
        <w:ind w:left="-900"/>
        <w:rPr>
          <w:rFonts w:ascii="Arial" w:hAnsi="Arial" w:cs="Arial"/>
        </w:rPr>
      </w:pPr>
      <w:r>
        <w:rPr>
          <w:rFonts w:ascii="Arial" w:hAnsi="Arial" w:cs="Arial"/>
        </w:rPr>
        <w:t>Your doctor will explain what they think is the right combination of hormones for you, what route they recommend and how to take them.</w:t>
      </w:r>
      <w:r w:rsidR="000613F1">
        <w:rPr>
          <w:rFonts w:ascii="Arial" w:hAnsi="Arial" w:cs="Arial"/>
        </w:rPr>
        <w:t xml:space="preserve"> Most HRT is not contraceptive.</w:t>
      </w:r>
    </w:p>
    <w:p w:rsidR="00A54ACF" w:rsidRDefault="00A54ACF" w:rsidP="00A54ACF">
      <w:pPr>
        <w:ind w:left="-900"/>
        <w:rPr>
          <w:rFonts w:ascii="Arial" w:hAnsi="Arial" w:cs="Arial"/>
        </w:rPr>
      </w:pPr>
      <w:r>
        <w:rPr>
          <w:rFonts w:ascii="Arial" w:hAnsi="Arial" w:cs="Arial"/>
        </w:rPr>
        <w:t xml:space="preserve">Replacement of missing hormones under the age of 50 does not change risk. </w:t>
      </w:r>
    </w:p>
    <w:p w:rsidR="00DD1C6B" w:rsidRDefault="00DD1C6B" w:rsidP="00DD1C6B">
      <w:pPr>
        <w:ind w:left="-900"/>
        <w:rPr>
          <w:rFonts w:ascii="Arial" w:hAnsi="Arial" w:cs="Arial"/>
        </w:rPr>
      </w:pPr>
    </w:p>
    <w:p w:rsidR="00DD1C6B" w:rsidRPr="00DD1C6B" w:rsidRDefault="00DD1C6B" w:rsidP="00DD1C6B">
      <w:pPr>
        <w:ind w:left="-900"/>
        <w:rPr>
          <w:rFonts w:ascii="Arial" w:hAnsi="Arial" w:cs="Arial"/>
          <w:b/>
        </w:rPr>
      </w:pPr>
      <w:r w:rsidRPr="00DD1C6B">
        <w:rPr>
          <w:rFonts w:ascii="Arial" w:hAnsi="Arial" w:cs="Arial"/>
          <w:b/>
        </w:rPr>
        <w:t>BENEFITS</w:t>
      </w:r>
      <w:r w:rsidR="00B85F1F">
        <w:rPr>
          <w:rFonts w:ascii="Arial" w:hAnsi="Arial" w:cs="Arial"/>
          <w:b/>
        </w:rPr>
        <w:t xml:space="preserve"> and CONCERNS of HRT</w:t>
      </w:r>
    </w:p>
    <w:p w:rsidR="00DD1C6B" w:rsidRPr="00187B97" w:rsidRDefault="00DD1C6B" w:rsidP="007E0830">
      <w:pPr>
        <w:ind w:left="-900"/>
        <w:rPr>
          <w:rFonts w:ascii="Arial" w:hAnsi="Arial" w:cs="Arial"/>
          <w:sz w:val="22"/>
          <w:szCs w:val="22"/>
        </w:rPr>
      </w:pPr>
    </w:p>
    <w:p w:rsidR="007E0830" w:rsidRDefault="007E0830" w:rsidP="007E0830">
      <w:pPr>
        <w:numPr>
          <w:ilvl w:val="0"/>
          <w:numId w:val="1"/>
        </w:numPr>
        <w:rPr>
          <w:rFonts w:ascii="Arial" w:hAnsi="Arial" w:cs="Arial"/>
        </w:rPr>
      </w:pPr>
      <w:r w:rsidRPr="00CE1D94">
        <w:rPr>
          <w:rFonts w:ascii="Arial" w:hAnsi="Arial" w:cs="Arial"/>
          <w:b/>
        </w:rPr>
        <w:t>Sympt</w:t>
      </w:r>
      <w:r w:rsidR="00187B97">
        <w:rPr>
          <w:rFonts w:ascii="Arial" w:hAnsi="Arial" w:cs="Arial"/>
          <w:b/>
        </w:rPr>
        <w:t>om relief</w:t>
      </w:r>
      <w:r w:rsidR="00187B97">
        <w:rPr>
          <w:rFonts w:ascii="Arial" w:hAnsi="Arial" w:cs="Arial"/>
        </w:rPr>
        <w:t xml:space="preserve"> N</w:t>
      </w:r>
      <w:r>
        <w:rPr>
          <w:rFonts w:ascii="Arial" w:hAnsi="Arial" w:cs="Arial"/>
        </w:rPr>
        <w:t>ot all women have all symptoms</w:t>
      </w:r>
      <w:r w:rsidR="00187B97">
        <w:rPr>
          <w:rFonts w:ascii="Arial" w:hAnsi="Arial" w:cs="Arial"/>
        </w:rPr>
        <w:t>, but they can be severe.</w:t>
      </w:r>
    </w:p>
    <w:p w:rsidR="007E0830" w:rsidRPr="00187B97" w:rsidRDefault="007E0830" w:rsidP="007E0830">
      <w:pPr>
        <w:ind w:left="-900"/>
        <w:rPr>
          <w:rFonts w:ascii="Arial" w:hAnsi="Arial" w:cs="Arial"/>
          <w:sz w:val="22"/>
          <w:szCs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354"/>
      </w:tblGrid>
      <w:tr w:rsidR="007E0830" w:rsidRPr="008406CB" w:rsidTr="006A39D3">
        <w:tc>
          <w:tcPr>
            <w:tcW w:w="5015" w:type="dxa"/>
          </w:tcPr>
          <w:p w:rsidR="007E0830" w:rsidRPr="00187B97" w:rsidRDefault="007E0830" w:rsidP="006A39D3">
            <w:pPr>
              <w:rPr>
                <w:rFonts w:ascii="Arial" w:hAnsi="Arial" w:cs="Arial"/>
                <w:sz w:val="22"/>
                <w:szCs w:val="22"/>
              </w:rPr>
            </w:pPr>
            <w:r w:rsidRPr="00187B97">
              <w:rPr>
                <w:rFonts w:ascii="Arial" w:hAnsi="Arial" w:cs="Arial"/>
                <w:sz w:val="22"/>
                <w:szCs w:val="22"/>
              </w:rPr>
              <w:t>Hot flushes / Night sweats</w:t>
            </w:r>
          </w:p>
        </w:tc>
        <w:tc>
          <w:tcPr>
            <w:tcW w:w="4561" w:type="dxa"/>
          </w:tcPr>
          <w:p w:rsidR="007E0830" w:rsidRPr="00187B97" w:rsidRDefault="007E0830" w:rsidP="006A39D3">
            <w:pPr>
              <w:rPr>
                <w:rFonts w:ascii="Arial" w:hAnsi="Arial" w:cs="Arial"/>
                <w:sz w:val="22"/>
                <w:szCs w:val="22"/>
              </w:rPr>
            </w:pPr>
            <w:r w:rsidRPr="00187B97">
              <w:rPr>
                <w:rFonts w:ascii="Arial" w:hAnsi="Arial" w:cs="Arial"/>
                <w:sz w:val="22"/>
                <w:szCs w:val="22"/>
              </w:rPr>
              <w:t>Anxiety / depression / low mood</w:t>
            </w:r>
          </w:p>
        </w:tc>
      </w:tr>
      <w:tr w:rsidR="007E0830" w:rsidRPr="008406CB" w:rsidTr="006A39D3">
        <w:tc>
          <w:tcPr>
            <w:tcW w:w="5015" w:type="dxa"/>
          </w:tcPr>
          <w:p w:rsidR="007E0830" w:rsidRPr="00187B97" w:rsidRDefault="007E0830" w:rsidP="006A39D3">
            <w:pPr>
              <w:rPr>
                <w:rFonts w:ascii="Arial" w:hAnsi="Arial" w:cs="Arial"/>
                <w:sz w:val="22"/>
                <w:szCs w:val="22"/>
              </w:rPr>
            </w:pPr>
            <w:r w:rsidRPr="00187B97">
              <w:rPr>
                <w:rFonts w:ascii="Arial" w:hAnsi="Arial" w:cs="Arial"/>
                <w:sz w:val="22"/>
                <w:szCs w:val="22"/>
              </w:rPr>
              <w:t>Poor sleep / Insomnia</w:t>
            </w:r>
          </w:p>
        </w:tc>
        <w:tc>
          <w:tcPr>
            <w:tcW w:w="4561" w:type="dxa"/>
          </w:tcPr>
          <w:p w:rsidR="007E0830" w:rsidRPr="00187B97" w:rsidRDefault="007E0830" w:rsidP="006A39D3">
            <w:pPr>
              <w:rPr>
                <w:rFonts w:ascii="Arial" w:hAnsi="Arial" w:cs="Arial"/>
                <w:sz w:val="22"/>
                <w:szCs w:val="22"/>
              </w:rPr>
            </w:pPr>
            <w:r w:rsidRPr="00187B97">
              <w:rPr>
                <w:rFonts w:ascii="Arial" w:hAnsi="Arial" w:cs="Arial"/>
                <w:sz w:val="22"/>
                <w:szCs w:val="22"/>
              </w:rPr>
              <w:t>Loss of energy</w:t>
            </w:r>
          </w:p>
        </w:tc>
      </w:tr>
      <w:tr w:rsidR="007E0830" w:rsidRPr="008406CB" w:rsidTr="006A39D3">
        <w:tc>
          <w:tcPr>
            <w:tcW w:w="5015" w:type="dxa"/>
          </w:tcPr>
          <w:p w:rsidR="007E0830" w:rsidRPr="00187B97" w:rsidRDefault="007E0830" w:rsidP="006A39D3">
            <w:pPr>
              <w:rPr>
                <w:rFonts w:ascii="Arial" w:hAnsi="Arial" w:cs="Arial"/>
                <w:sz w:val="22"/>
                <w:szCs w:val="22"/>
              </w:rPr>
            </w:pPr>
            <w:r w:rsidRPr="00187B97">
              <w:rPr>
                <w:rFonts w:ascii="Arial" w:hAnsi="Arial" w:cs="Arial"/>
                <w:sz w:val="22"/>
                <w:szCs w:val="22"/>
              </w:rPr>
              <w:t xml:space="preserve">Poor memory / poor concentration </w:t>
            </w:r>
          </w:p>
        </w:tc>
        <w:tc>
          <w:tcPr>
            <w:tcW w:w="4561" w:type="dxa"/>
          </w:tcPr>
          <w:p w:rsidR="007E0830" w:rsidRPr="00187B97" w:rsidRDefault="007E0830" w:rsidP="006A39D3">
            <w:pPr>
              <w:rPr>
                <w:rFonts w:ascii="Arial" w:hAnsi="Arial" w:cs="Arial"/>
                <w:sz w:val="22"/>
                <w:szCs w:val="22"/>
              </w:rPr>
            </w:pPr>
            <w:r w:rsidRPr="00187B97">
              <w:rPr>
                <w:rFonts w:ascii="Arial" w:hAnsi="Arial" w:cs="Arial"/>
                <w:sz w:val="22"/>
                <w:szCs w:val="22"/>
              </w:rPr>
              <w:t>Loss of sexual interest</w:t>
            </w:r>
          </w:p>
        </w:tc>
      </w:tr>
      <w:tr w:rsidR="007E0830" w:rsidRPr="008406CB" w:rsidTr="006A39D3">
        <w:tc>
          <w:tcPr>
            <w:tcW w:w="5015" w:type="dxa"/>
          </w:tcPr>
          <w:p w:rsidR="007E0830" w:rsidRPr="00187B97" w:rsidRDefault="007E0830" w:rsidP="006A39D3">
            <w:pPr>
              <w:rPr>
                <w:rFonts w:ascii="Arial" w:hAnsi="Arial" w:cs="Arial"/>
                <w:sz w:val="22"/>
                <w:szCs w:val="22"/>
              </w:rPr>
            </w:pPr>
            <w:r w:rsidRPr="00187B97">
              <w:rPr>
                <w:rFonts w:ascii="Arial" w:hAnsi="Arial" w:cs="Arial"/>
                <w:sz w:val="22"/>
                <w:szCs w:val="22"/>
              </w:rPr>
              <w:t>Pains in the muscles</w:t>
            </w:r>
          </w:p>
        </w:tc>
        <w:tc>
          <w:tcPr>
            <w:tcW w:w="4561" w:type="dxa"/>
          </w:tcPr>
          <w:p w:rsidR="007E0830" w:rsidRPr="00187B97" w:rsidRDefault="007E0830" w:rsidP="006A39D3">
            <w:pPr>
              <w:rPr>
                <w:rFonts w:ascii="Arial" w:hAnsi="Arial" w:cs="Arial"/>
                <w:sz w:val="22"/>
                <w:szCs w:val="22"/>
              </w:rPr>
            </w:pPr>
            <w:r w:rsidRPr="00187B97">
              <w:rPr>
                <w:rFonts w:ascii="Arial" w:hAnsi="Arial" w:cs="Arial"/>
                <w:sz w:val="22"/>
                <w:szCs w:val="22"/>
              </w:rPr>
              <w:t>Difficulty in decision making</w:t>
            </w:r>
          </w:p>
        </w:tc>
      </w:tr>
      <w:tr w:rsidR="007E0830" w:rsidRPr="008406CB" w:rsidTr="006A39D3">
        <w:tc>
          <w:tcPr>
            <w:tcW w:w="5015" w:type="dxa"/>
          </w:tcPr>
          <w:p w:rsidR="007E0830" w:rsidRPr="00187B97" w:rsidRDefault="007E0830" w:rsidP="006A39D3">
            <w:pPr>
              <w:rPr>
                <w:rFonts w:ascii="Arial" w:hAnsi="Arial" w:cs="Arial"/>
                <w:sz w:val="22"/>
                <w:szCs w:val="22"/>
              </w:rPr>
            </w:pPr>
            <w:r w:rsidRPr="00187B97">
              <w:rPr>
                <w:rFonts w:ascii="Arial" w:hAnsi="Arial" w:cs="Arial"/>
                <w:sz w:val="22"/>
                <w:szCs w:val="22"/>
              </w:rPr>
              <w:t>Pains in the joints</w:t>
            </w:r>
          </w:p>
        </w:tc>
        <w:tc>
          <w:tcPr>
            <w:tcW w:w="4561" w:type="dxa"/>
          </w:tcPr>
          <w:p w:rsidR="007E0830" w:rsidRPr="00187B97" w:rsidRDefault="007E0830" w:rsidP="006A39D3">
            <w:pPr>
              <w:rPr>
                <w:rFonts w:ascii="Arial" w:hAnsi="Arial" w:cs="Arial"/>
                <w:sz w:val="22"/>
                <w:szCs w:val="22"/>
              </w:rPr>
            </w:pPr>
            <w:r w:rsidRPr="00187B97">
              <w:rPr>
                <w:rFonts w:ascii="Arial" w:hAnsi="Arial" w:cs="Arial"/>
                <w:sz w:val="22"/>
                <w:szCs w:val="22"/>
              </w:rPr>
              <w:t>Loss of self confidence</w:t>
            </w:r>
          </w:p>
        </w:tc>
      </w:tr>
      <w:tr w:rsidR="007E0830" w:rsidRPr="008406CB" w:rsidTr="006A39D3">
        <w:tc>
          <w:tcPr>
            <w:tcW w:w="5015" w:type="dxa"/>
          </w:tcPr>
          <w:p w:rsidR="007E0830" w:rsidRPr="00187B97" w:rsidRDefault="007E0830" w:rsidP="006A39D3">
            <w:pPr>
              <w:rPr>
                <w:rFonts w:ascii="Arial" w:hAnsi="Arial" w:cs="Arial"/>
                <w:sz w:val="22"/>
                <w:szCs w:val="22"/>
              </w:rPr>
            </w:pPr>
            <w:r w:rsidRPr="00187B97">
              <w:rPr>
                <w:rFonts w:ascii="Arial" w:hAnsi="Arial" w:cs="Arial"/>
                <w:sz w:val="22"/>
                <w:szCs w:val="22"/>
              </w:rPr>
              <w:t>Dryness of the hair / skin / nails / eyes</w:t>
            </w:r>
          </w:p>
        </w:tc>
        <w:tc>
          <w:tcPr>
            <w:tcW w:w="4561" w:type="dxa"/>
          </w:tcPr>
          <w:p w:rsidR="007E0830" w:rsidRPr="00187B97" w:rsidRDefault="007E0830" w:rsidP="006A39D3">
            <w:pPr>
              <w:rPr>
                <w:rFonts w:ascii="Arial" w:hAnsi="Arial" w:cs="Arial"/>
                <w:sz w:val="22"/>
                <w:szCs w:val="22"/>
              </w:rPr>
            </w:pPr>
            <w:r w:rsidRPr="00187B97">
              <w:rPr>
                <w:rFonts w:ascii="Arial" w:hAnsi="Arial" w:cs="Arial"/>
                <w:sz w:val="22"/>
                <w:szCs w:val="22"/>
              </w:rPr>
              <w:t>Headaches</w:t>
            </w:r>
          </w:p>
        </w:tc>
      </w:tr>
      <w:tr w:rsidR="007E0830" w:rsidRPr="008406CB" w:rsidTr="006A39D3">
        <w:tc>
          <w:tcPr>
            <w:tcW w:w="5015" w:type="dxa"/>
          </w:tcPr>
          <w:p w:rsidR="007E0830" w:rsidRPr="00187B97" w:rsidRDefault="007E0830" w:rsidP="006A39D3">
            <w:pPr>
              <w:rPr>
                <w:rFonts w:ascii="Arial" w:hAnsi="Arial" w:cs="Arial"/>
                <w:sz w:val="22"/>
                <w:szCs w:val="22"/>
              </w:rPr>
            </w:pPr>
            <w:r w:rsidRPr="00187B97">
              <w:rPr>
                <w:rFonts w:ascii="Arial" w:hAnsi="Arial" w:cs="Arial"/>
                <w:sz w:val="22"/>
                <w:szCs w:val="22"/>
              </w:rPr>
              <w:t>Dryness of the vulva-vagina</w:t>
            </w:r>
          </w:p>
        </w:tc>
        <w:tc>
          <w:tcPr>
            <w:tcW w:w="4561" w:type="dxa"/>
          </w:tcPr>
          <w:p w:rsidR="007E0830" w:rsidRPr="00187B97" w:rsidRDefault="00DD1C6B" w:rsidP="006A39D3">
            <w:pPr>
              <w:rPr>
                <w:rFonts w:ascii="Arial" w:hAnsi="Arial" w:cs="Arial"/>
                <w:sz w:val="22"/>
                <w:szCs w:val="22"/>
              </w:rPr>
            </w:pPr>
            <w:r w:rsidRPr="00187B97">
              <w:rPr>
                <w:rFonts w:ascii="Arial" w:hAnsi="Arial" w:cs="Arial"/>
                <w:sz w:val="22"/>
                <w:szCs w:val="22"/>
              </w:rPr>
              <w:t>Itchy skin</w:t>
            </w:r>
          </w:p>
        </w:tc>
      </w:tr>
    </w:tbl>
    <w:p w:rsidR="007E0830" w:rsidRPr="00187B97" w:rsidRDefault="007E0830" w:rsidP="007E0830">
      <w:pPr>
        <w:ind w:left="-900"/>
        <w:rPr>
          <w:rFonts w:ascii="Arial" w:hAnsi="Arial" w:cs="Arial"/>
          <w:sz w:val="22"/>
          <w:szCs w:val="22"/>
        </w:rPr>
      </w:pPr>
    </w:p>
    <w:p w:rsidR="002F215F" w:rsidRPr="002F215F" w:rsidRDefault="002F215F" w:rsidP="002F215F">
      <w:pPr>
        <w:pStyle w:val="ListParagraph"/>
        <w:numPr>
          <w:ilvl w:val="0"/>
          <w:numId w:val="1"/>
        </w:numPr>
        <w:rPr>
          <w:rFonts w:ascii="Arial" w:hAnsi="Arial" w:cs="Arial"/>
        </w:rPr>
      </w:pPr>
      <w:r w:rsidRPr="002F215F">
        <w:rPr>
          <w:rFonts w:ascii="Arial" w:hAnsi="Arial" w:cs="Arial"/>
          <w:b/>
        </w:rPr>
        <w:t>Osteoporosis</w:t>
      </w:r>
    </w:p>
    <w:p w:rsidR="002F215F" w:rsidRDefault="002F215F" w:rsidP="002F215F">
      <w:pPr>
        <w:ind w:left="-900"/>
        <w:rPr>
          <w:rFonts w:ascii="Arial" w:hAnsi="Arial" w:cs="Arial"/>
        </w:rPr>
      </w:pPr>
      <w:r>
        <w:rPr>
          <w:rFonts w:ascii="Arial" w:hAnsi="Arial" w:cs="Arial"/>
        </w:rPr>
        <w:t>Bone density can deteriorate rapidly after the menopause. The risk of a fragility fracture in women age 50-60 is low and varies according to an individual woman’s risk factors. Fracture risk is reduced whilst on HRT. Oestrogen can prevent and treat the thin fragile bones of osteoporosis.</w:t>
      </w:r>
    </w:p>
    <w:p w:rsidR="00187B97" w:rsidRDefault="00187B97" w:rsidP="002F215F">
      <w:pPr>
        <w:ind w:left="-900"/>
        <w:rPr>
          <w:rFonts w:ascii="Arial" w:hAnsi="Arial" w:cs="Arial"/>
        </w:rPr>
      </w:pPr>
    </w:p>
    <w:tbl>
      <w:tblPr>
        <w:tblpPr w:leftFromText="180" w:rightFromText="180" w:vertAnchor="text" w:horzAnchor="margin" w:tblpXSpec="right"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2853"/>
        <w:gridCol w:w="2853"/>
      </w:tblGrid>
      <w:tr w:rsidR="002F215F" w:rsidRPr="0063430E" w:rsidTr="002F215F">
        <w:tc>
          <w:tcPr>
            <w:tcW w:w="3428" w:type="dxa"/>
          </w:tcPr>
          <w:p w:rsidR="002F215F" w:rsidRPr="00187B97" w:rsidRDefault="002F215F" w:rsidP="002F215F">
            <w:pPr>
              <w:rPr>
                <w:rFonts w:ascii="Arial" w:hAnsi="Arial" w:cs="Arial"/>
                <w:b/>
                <w:sz w:val="22"/>
                <w:szCs w:val="22"/>
              </w:rPr>
            </w:pPr>
            <w:r w:rsidRPr="00187B97">
              <w:rPr>
                <w:rFonts w:ascii="Arial" w:hAnsi="Arial" w:cs="Arial"/>
                <w:b/>
                <w:sz w:val="22"/>
                <w:szCs w:val="22"/>
              </w:rPr>
              <w:t>For 100 women aged 63</w:t>
            </w:r>
          </w:p>
        </w:tc>
        <w:tc>
          <w:tcPr>
            <w:tcW w:w="2853" w:type="dxa"/>
          </w:tcPr>
          <w:p w:rsidR="002F215F" w:rsidRPr="00187B97" w:rsidRDefault="002F215F" w:rsidP="002F215F">
            <w:pPr>
              <w:rPr>
                <w:rFonts w:ascii="Arial" w:hAnsi="Arial" w:cs="Arial"/>
                <w:b/>
                <w:sz w:val="22"/>
                <w:szCs w:val="22"/>
              </w:rPr>
            </w:pPr>
            <w:r w:rsidRPr="00187B97">
              <w:rPr>
                <w:rFonts w:ascii="Arial" w:hAnsi="Arial" w:cs="Arial"/>
                <w:b/>
                <w:sz w:val="22"/>
                <w:szCs w:val="22"/>
              </w:rPr>
              <w:t>No HRT</w:t>
            </w:r>
          </w:p>
        </w:tc>
        <w:tc>
          <w:tcPr>
            <w:tcW w:w="2853" w:type="dxa"/>
          </w:tcPr>
          <w:p w:rsidR="002F215F" w:rsidRPr="00187B97" w:rsidRDefault="002F215F" w:rsidP="002F215F">
            <w:pPr>
              <w:rPr>
                <w:rFonts w:ascii="Arial" w:hAnsi="Arial" w:cs="Arial"/>
                <w:b/>
                <w:sz w:val="22"/>
                <w:szCs w:val="22"/>
              </w:rPr>
            </w:pPr>
            <w:r w:rsidRPr="00187B97">
              <w:rPr>
                <w:rFonts w:ascii="Arial" w:hAnsi="Arial" w:cs="Arial"/>
                <w:b/>
                <w:sz w:val="22"/>
                <w:szCs w:val="22"/>
              </w:rPr>
              <w:t>E/P HRT 5yrs</w:t>
            </w:r>
          </w:p>
        </w:tc>
      </w:tr>
      <w:tr w:rsidR="002F215F" w:rsidRPr="0063430E" w:rsidTr="002F215F">
        <w:tc>
          <w:tcPr>
            <w:tcW w:w="3428" w:type="dxa"/>
          </w:tcPr>
          <w:p w:rsidR="002F215F" w:rsidRPr="00187B97" w:rsidRDefault="002F215F" w:rsidP="002F215F">
            <w:pPr>
              <w:rPr>
                <w:rFonts w:ascii="Arial" w:hAnsi="Arial" w:cs="Arial"/>
                <w:sz w:val="22"/>
                <w:szCs w:val="22"/>
              </w:rPr>
            </w:pPr>
            <w:r w:rsidRPr="00187B97">
              <w:rPr>
                <w:rFonts w:ascii="Arial" w:hAnsi="Arial" w:cs="Arial"/>
                <w:sz w:val="22"/>
                <w:szCs w:val="22"/>
              </w:rPr>
              <w:t>Hip fracture</w:t>
            </w:r>
          </w:p>
        </w:tc>
        <w:tc>
          <w:tcPr>
            <w:tcW w:w="2853" w:type="dxa"/>
          </w:tcPr>
          <w:p w:rsidR="002F215F" w:rsidRPr="00187B97" w:rsidRDefault="002F215F" w:rsidP="002F215F">
            <w:pPr>
              <w:rPr>
                <w:rFonts w:ascii="Arial" w:hAnsi="Arial" w:cs="Arial"/>
                <w:sz w:val="22"/>
                <w:szCs w:val="22"/>
              </w:rPr>
            </w:pPr>
            <w:r w:rsidRPr="00187B97">
              <w:rPr>
                <w:rFonts w:ascii="Arial" w:hAnsi="Arial" w:cs="Arial"/>
                <w:sz w:val="22"/>
                <w:szCs w:val="22"/>
              </w:rPr>
              <w:t>0.8 (8 in 1000)</w:t>
            </w:r>
          </w:p>
        </w:tc>
        <w:tc>
          <w:tcPr>
            <w:tcW w:w="2853" w:type="dxa"/>
          </w:tcPr>
          <w:p w:rsidR="002F215F" w:rsidRPr="00187B97" w:rsidRDefault="002F215F" w:rsidP="002F215F">
            <w:pPr>
              <w:rPr>
                <w:rFonts w:ascii="Arial" w:hAnsi="Arial" w:cs="Arial"/>
                <w:sz w:val="22"/>
                <w:szCs w:val="22"/>
              </w:rPr>
            </w:pPr>
            <w:r w:rsidRPr="00187B97">
              <w:rPr>
                <w:rFonts w:ascii="Arial" w:hAnsi="Arial" w:cs="Arial"/>
                <w:sz w:val="22"/>
                <w:szCs w:val="22"/>
              </w:rPr>
              <w:t>0.5 (5 in 1000)</w:t>
            </w:r>
          </w:p>
        </w:tc>
      </w:tr>
      <w:tr w:rsidR="002F215F" w:rsidRPr="0063430E" w:rsidTr="002F215F">
        <w:tc>
          <w:tcPr>
            <w:tcW w:w="3428" w:type="dxa"/>
          </w:tcPr>
          <w:p w:rsidR="002F215F" w:rsidRPr="00187B97" w:rsidRDefault="002F215F" w:rsidP="002F215F">
            <w:pPr>
              <w:rPr>
                <w:rFonts w:ascii="Arial" w:hAnsi="Arial" w:cs="Arial"/>
                <w:sz w:val="22"/>
                <w:szCs w:val="22"/>
              </w:rPr>
            </w:pPr>
            <w:r w:rsidRPr="00187B97">
              <w:rPr>
                <w:rFonts w:ascii="Arial" w:hAnsi="Arial" w:cs="Arial"/>
                <w:sz w:val="22"/>
                <w:szCs w:val="22"/>
              </w:rPr>
              <w:t>Vertebral fracture</w:t>
            </w:r>
          </w:p>
        </w:tc>
        <w:tc>
          <w:tcPr>
            <w:tcW w:w="2853" w:type="dxa"/>
          </w:tcPr>
          <w:p w:rsidR="002F215F" w:rsidRPr="00187B97" w:rsidRDefault="002F215F" w:rsidP="002F215F">
            <w:pPr>
              <w:rPr>
                <w:rFonts w:ascii="Arial" w:hAnsi="Arial" w:cs="Arial"/>
                <w:sz w:val="22"/>
                <w:szCs w:val="22"/>
              </w:rPr>
            </w:pPr>
            <w:r w:rsidRPr="00187B97">
              <w:rPr>
                <w:rFonts w:ascii="Arial" w:hAnsi="Arial" w:cs="Arial"/>
                <w:sz w:val="22"/>
                <w:szCs w:val="22"/>
              </w:rPr>
              <w:t>0.7 (7 in 1000)</w:t>
            </w:r>
          </w:p>
        </w:tc>
        <w:tc>
          <w:tcPr>
            <w:tcW w:w="2853" w:type="dxa"/>
          </w:tcPr>
          <w:p w:rsidR="002F215F" w:rsidRPr="00187B97" w:rsidRDefault="002F215F" w:rsidP="002F215F">
            <w:pPr>
              <w:rPr>
                <w:rFonts w:ascii="Arial" w:hAnsi="Arial" w:cs="Arial"/>
                <w:sz w:val="22"/>
                <w:szCs w:val="22"/>
              </w:rPr>
            </w:pPr>
            <w:r w:rsidRPr="00187B97">
              <w:rPr>
                <w:rFonts w:ascii="Arial" w:hAnsi="Arial" w:cs="Arial"/>
                <w:sz w:val="22"/>
                <w:szCs w:val="22"/>
              </w:rPr>
              <w:t>0.5 (5 in 1000)</w:t>
            </w:r>
          </w:p>
        </w:tc>
      </w:tr>
    </w:tbl>
    <w:p w:rsidR="002F215F" w:rsidRPr="00187B97" w:rsidRDefault="002F215F" w:rsidP="002F215F">
      <w:pPr>
        <w:ind w:left="-900"/>
        <w:rPr>
          <w:rFonts w:ascii="Arial" w:hAnsi="Arial" w:cs="Arial"/>
          <w:sz w:val="22"/>
          <w:szCs w:val="22"/>
        </w:rPr>
      </w:pPr>
    </w:p>
    <w:p w:rsidR="002F215F" w:rsidRPr="00082415" w:rsidRDefault="002F215F" w:rsidP="002F215F">
      <w:pPr>
        <w:pStyle w:val="ListParagraph"/>
        <w:numPr>
          <w:ilvl w:val="0"/>
          <w:numId w:val="1"/>
        </w:numPr>
        <w:rPr>
          <w:rFonts w:ascii="Arial" w:hAnsi="Arial" w:cs="Arial"/>
          <w:b/>
        </w:rPr>
      </w:pPr>
      <w:r w:rsidRPr="00082415">
        <w:rPr>
          <w:rFonts w:ascii="Arial" w:hAnsi="Arial" w:cs="Arial"/>
          <w:b/>
        </w:rPr>
        <w:t>Dementia / Alzheimer’s disease</w:t>
      </w:r>
    </w:p>
    <w:p w:rsidR="002F215F" w:rsidRDefault="002F215F" w:rsidP="002F215F">
      <w:pPr>
        <w:ind w:left="-900"/>
        <w:rPr>
          <w:rFonts w:ascii="Arial" w:hAnsi="Arial" w:cs="Arial"/>
        </w:rPr>
      </w:pPr>
      <w:r>
        <w:rPr>
          <w:rFonts w:ascii="Arial" w:hAnsi="Arial" w:cs="Arial"/>
        </w:rPr>
        <w:t>The effect of HRT on the risk of dementia is uncertain, but there are some studies that suggest HRT helps prevention.</w:t>
      </w:r>
    </w:p>
    <w:p w:rsidR="00082415" w:rsidRPr="00187B97" w:rsidRDefault="00082415" w:rsidP="002F215F">
      <w:pPr>
        <w:ind w:left="-900"/>
        <w:rPr>
          <w:rFonts w:ascii="Arial" w:hAnsi="Arial" w:cs="Arial"/>
          <w:sz w:val="22"/>
          <w:szCs w:val="22"/>
        </w:rPr>
      </w:pPr>
    </w:p>
    <w:p w:rsidR="00082415" w:rsidRPr="00082415" w:rsidRDefault="00082415" w:rsidP="00082415">
      <w:pPr>
        <w:pStyle w:val="ListParagraph"/>
        <w:numPr>
          <w:ilvl w:val="0"/>
          <w:numId w:val="1"/>
        </w:numPr>
        <w:rPr>
          <w:rFonts w:ascii="Arial" w:hAnsi="Arial" w:cs="Arial"/>
          <w:b/>
        </w:rPr>
      </w:pPr>
      <w:r w:rsidRPr="00082415">
        <w:rPr>
          <w:rFonts w:ascii="Arial" w:hAnsi="Arial" w:cs="Arial"/>
          <w:b/>
        </w:rPr>
        <w:t>Muscle mass and Strength</w:t>
      </w:r>
    </w:p>
    <w:p w:rsidR="00082415" w:rsidRPr="00082415" w:rsidRDefault="00082415" w:rsidP="00082415">
      <w:pPr>
        <w:ind w:left="-900"/>
        <w:rPr>
          <w:rFonts w:ascii="Arial" w:hAnsi="Arial" w:cs="Arial"/>
        </w:rPr>
      </w:pPr>
      <w:r>
        <w:rPr>
          <w:rFonts w:ascii="Arial" w:hAnsi="Arial" w:cs="Arial"/>
        </w:rPr>
        <w:t>There is some evidence that HRT improves muscle mass and strength</w:t>
      </w:r>
    </w:p>
    <w:p w:rsidR="002F215F" w:rsidRPr="00187B97" w:rsidRDefault="002F215F" w:rsidP="002F215F">
      <w:pPr>
        <w:ind w:left="-900"/>
        <w:rPr>
          <w:rFonts w:ascii="Arial" w:hAnsi="Arial" w:cs="Arial"/>
          <w:sz w:val="22"/>
          <w:szCs w:val="22"/>
        </w:rPr>
      </w:pPr>
    </w:p>
    <w:p w:rsidR="00082415" w:rsidRPr="00082415" w:rsidRDefault="00082415" w:rsidP="002F215F">
      <w:pPr>
        <w:pStyle w:val="ListParagraph"/>
        <w:numPr>
          <w:ilvl w:val="0"/>
          <w:numId w:val="1"/>
        </w:numPr>
        <w:rPr>
          <w:rFonts w:ascii="Arial" w:hAnsi="Arial" w:cs="Arial"/>
          <w:b/>
        </w:rPr>
      </w:pPr>
      <w:r w:rsidRPr="00082415">
        <w:rPr>
          <w:rFonts w:ascii="Arial" w:hAnsi="Arial" w:cs="Arial"/>
          <w:b/>
        </w:rPr>
        <w:t xml:space="preserve">Colon Cancer </w:t>
      </w:r>
    </w:p>
    <w:p w:rsidR="002039CC" w:rsidRDefault="002F215F" w:rsidP="00082415">
      <w:pPr>
        <w:ind w:left="-900"/>
        <w:rPr>
          <w:rFonts w:ascii="Arial" w:hAnsi="Arial" w:cs="Arial"/>
        </w:rPr>
      </w:pPr>
      <w:r w:rsidRPr="00082415">
        <w:rPr>
          <w:rFonts w:ascii="Arial" w:hAnsi="Arial" w:cs="Arial"/>
        </w:rPr>
        <w:t>HRT is thought to be protective against c</w:t>
      </w:r>
      <w:r w:rsidR="00082415" w:rsidRPr="00082415">
        <w:rPr>
          <w:rFonts w:ascii="Arial" w:hAnsi="Arial" w:cs="Arial"/>
        </w:rPr>
        <w:t>ancer of the colon, although a woman’s</w:t>
      </w:r>
      <w:r w:rsidRPr="00082415">
        <w:rPr>
          <w:rFonts w:ascii="Arial" w:hAnsi="Arial" w:cs="Arial"/>
        </w:rPr>
        <w:t xml:space="preserve"> risk will be due to</w:t>
      </w:r>
      <w:r w:rsidR="00082415" w:rsidRPr="00082415">
        <w:rPr>
          <w:rFonts w:ascii="Arial" w:hAnsi="Arial" w:cs="Arial"/>
        </w:rPr>
        <w:t xml:space="preserve"> he</w:t>
      </w:r>
      <w:r w:rsidRPr="00082415">
        <w:rPr>
          <w:rFonts w:ascii="Arial" w:hAnsi="Arial" w:cs="Arial"/>
        </w:rPr>
        <w:t>r individual risk factors combined.</w:t>
      </w:r>
    </w:p>
    <w:p w:rsidR="00B85F1F" w:rsidRPr="00187B97" w:rsidRDefault="00B85F1F" w:rsidP="00082415">
      <w:pPr>
        <w:ind w:left="-900"/>
        <w:rPr>
          <w:rFonts w:ascii="Arial" w:hAnsi="Arial" w:cs="Arial"/>
          <w:sz w:val="22"/>
          <w:szCs w:val="22"/>
        </w:rPr>
      </w:pPr>
    </w:p>
    <w:p w:rsidR="00B85F1F" w:rsidRDefault="00B85F1F" w:rsidP="00B85F1F">
      <w:pPr>
        <w:ind w:left="-900"/>
        <w:rPr>
          <w:rFonts w:ascii="Arial" w:hAnsi="Arial" w:cs="Arial"/>
          <w:b/>
        </w:rPr>
      </w:pPr>
      <w:r>
        <w:rPr>
          <w:rFonts w:ascii="Arial" w:hAnsi="Arial" w:cs="Arial"/>
          <w:b/>
        </w:rPr>
        <w:t>6 Venous Thrombo-embolic disease</w:t>
      </w:r>
    </w:p>
    <w:p w:rsidR="00B85F1F" w:rsidRDefault="00B85F1F" w:rsidP="00B85F1F">
      <w:pPr>
        <w:ind w:left="-900"/>
        <w:rPr>
          <w:rFonts w:ascii="Arial" w:hAnsi="Arial" w:cs="Arial"/>
        </w:rPr>
      </w:pPr>
      <w:r w:rsidRPr="00F033DA">
        <w:rPr>
          <w:rFonts w:ascii="Arial" w:hAnsi="Arial" w:cs="Arial"/>
        </w:rPr>
        <w:t>The chance of a serious blood clot is much higher in smokers</w:t>
      </w:r>
      <w:r>
        <w:rPr>
          <w:rFonts w:ascii="Arial" w:hAnsi="Arial" w:cs="Arial"/>
        </w:rPr>
        <w:t xml:space="preserve">, </w:t>
      </w:r>
      <w:r w:rsidR="00817492">
        <w:rPr>
          <w:rFonts w:ascii="Arial" w:hAnsi="Arial" w:cs="Arial"/>
        </w:rPr>
        <w:t xml:space="preserve">older women, </w:t>
      </w:r>
      <w:r>
        <w:rPr>
          <w:rFonts w:ascii="Arial" w:hAnsi="Arial" w:cs="Arial"/>
        </w:rPr>
        <w:t xml:space="preserve">pregnant </w:t>
      </w:r>
      <w:r w:rsidR="009254B5">
        <w:rPr>
          <w:rFonts w:ascii="Arial" w:hAnsi="Arial" w:cs="Arial"/>
        </w:rPr>
        <w:t xml:space="preserve">or obese </w:t>
      </w:r>
      <w:r>
        <w:rPr>
          <w:rFonts w:ascii="Arial" w:hAnsi="Arial" w:cs="Arial"/>
        </w:rPr>
        <w:t xml:space="preserve">women and those with a blood clotting disorder. Women on the combined </w:t>
      </w:r>
      <w:r w:rsidR="00A54ACF">
        <w:rPr>
          <w:rFonts w:ascii="Arial" w:hAnsi="Arial" w:cs="Arial"/>
        </w:rPr>
        <w:t>pill or Oral oestrogen HRT</w:t>
      </w:r>
      <w:r w:rsidR="00817492">
        <w:rPr>
          <w:rFonts w:ascii="Arial" w:hAnsi="Arial" w:cs="Arial"/>
        </w:rPr>
        <w:t xml:space="preserve"> </w:t>
      </w:r>
      <w:r w:rsidR="009254B5">
        <w:rPr>
          <w:rFonts w:ascii="Arial" w:hAnsi="Arial" w:cs="Arial"/>
        </w:rPr>
        <w:t>have a slightly increased risk</w:t>
      </w:r>
      <w:r w:rsidR="00817492">
        <w:rPr>
          <w:rFonts w:ascii="Arial" w:hAnsi="Arial" w:cs="Arial"/>
        </w:rPr>
        <w:t xml:space="preserve">, but NOT </w:t>
      </w:r>
      <w:r w:rsidR="00A54ACF">
        <w:rPr>
          <w:rFonts w:ascii="Arial" w:hAnsi="Arial" w:cs="Arial"/>
        </w:rPr>
        <w:t>those on</w:t>
      </w:r>
      <w:r w:rsidR="00817492">
        <w:rPr>
          <w:rFonts w:ascii="Arial" w:hAnsi="Arial" w:cs="Arial"/>
        </w:rPr>
        <w:t xml:space="preserve"> </w:t>
      </w:r>
      <w:r w:rsidR="009254B5">
        <w:rPr>
          <w:rFonts w:ascii="Arial" w:hAnsi="Arial" w:cs="Arial"/>
        </w:rPr>
        <w:t>n</w:t>
      </w:r>
      <w:r>
        <w:rPr>
          <w:rFonts w:ascii="Arial" w:hAnsi="Arial" w:cs="Arial"/>
        </w:rPr>
        <w:t xml:space="preserve">on-oral </w:t>
      </w:r>
      <w:r w:rsidR="009254B5">
        <w:rPr>
          <w:rFonts w:ascii="Arial" w:hAnsi="Arial" w:cs="Arial"/>
        </w:rPr>
        <w:t>HRT</w:t>
      </w:r>
      <w:r w:rsidR="00A54ACF">
        <w:rPr>
          <w:rFonts w:ascii="Arial" w:hAnsi="Arial" w:cs="Arial"/>
        </w:rPr>
        <w:t>.</w:t>
      </w:r>
    </w:p>
    <w:p w:rsidR="00187B97" w:rsidRDefault="00187B97" w:rsidP="00B85F1F">
      <w:pPr>
        <w:ind w:left="-900"/>
        <w:rPr>
          <w:rFonts w:ascii="Arial" w:hAnsi="Arial" w:cs="Arial"/>
          <w:b/>
        </w:rPr>
      </w:pPr>
    </w:p>
    <w:p w:rsidR="00187B97" w:rsidRDefault="00187B97" w:rsidP="00B85F1F">
      <w:pPr>
        <w:ind w:left="-900"/>
        <w:rPr>
          <w:rFonts w:ascii="Arial" w:hAnsi="Arial" w:cs="Arial"/>
          <w:b/>
        </w:rPr>
      </w:pPr>
    </w:p>
    <w:p w:rsidR="00187B97" w:rsidRDefault="00B85F1F" w:rsidP="00B85F1F">
      <w:pPr>
        <w:ind w:left="-900"/>
        <w:rPr>
          <w:rFonts w:ascii="Arial" w:hAnsi="Arial" w:cs="Arial"/>
          <w:b/>
        </w:rPr>
      </w:pPr>
      <w:r w:rsidRPr="00B85F1F">
        <w:rPr>
          <w:rFonts w:ascii="Arial" w:hAnsi="Arial" w:cs="Arial"/>
          <w:b/>
        </w:rPr>
        <w:lastRenderedPageBreak/>
        <w:t>7</w:t>
      </w:r>
      <w:r w:rsidR="007E0830" w:rsidRPr="00B85F1F">
        <w:rPr>
          <w:rFonts w:ascii="Arial" w:hAnsi="Arial" w:cs="Arial"/>
          <w:b/>
        </w:rPr>
        <w:t xml:space="preserve"> </w:t>
      </w:r>
      <w:r w:rsidR="00A54ACF">
        <w:rPr>
          <w:rFonts w:ascii="Arial" w:hAnsi="Arial" w:cs="Arial"/>
          <w:b/>
        </w:rPr>
        <w:t>Ovarian Cancer</w:t>
      </w:r>
      <w:r w:rsidR="00187B97">
        <w:rPr>
          <w:rFonts w:ascii="Arial" w:hAnsi="Arial" w:cs="Arial"/>
          <w:b/>
        </w:rPr>
        <w:t xml:space="preserve"> </w:t>
      </w:r>
    </w:p>
    <w:p w:rsidR="00A54ACF" w:rsidRDefault="00187B97" w:rsidP="00B85F1F">
      <w:pPr>
        <w:ind w:left="-900"/>
        <w:rPr>
          <w:rFonts w:ascii="Arial" w:hAnsi="Arial" w:cs="Arial"/>
        </w:rPr>
      </w:pPr>
      <w:r>
        <w:rPr>
          <w:rFonts w:ascii="Arial" w:hAnsi="Arial" w:cs="Arial"/>
        </w:rPr>
        <w:t>It is though there may be an</w:t>
      </w:r>
      <w:r w:rsidRPr="00187B97">
        <w:rPr>
          <w:rFonts w:ascii="Arial" w:hAnsi="Arial" w:cs="Arial"/>
        </w:rPr>
        <w:t xml:space="preserve"> extra 1:1000 chance of developing ovarian cancer with </w:t>
      </w:r>
      <w:r>
        <w:rPr>
          <w:rFonts w:ascii="Arial" w:hAnsi="Arial" w:cs="Arial"/>
        </w:rPr>
        <w:t xml:space="preserve">use of </w:t>
      </w:r>
      <w:r w:rsidRPr="00187B97">
        <w:rPr>
          <w:rFonts w:ascii="Arial" w:hAnsi="Arial" w:cs="Arial"/>
        </w:rPr>
        <w:t>combined HRT, but this needs further study.</w:t>
      </w:r>
    </w:p>
    <w:p w:rsidR="00187B97" w:rsidRPr="00187B97" w:rsidRDefault="00187B97" w:rsidP="00B85F1F">
      <w:pPr>
        <w:ind w:left="-900"/>
        <w:rPr>
          <w:rFonts w:ascii="Arial" w:hAnsi="Arial" w:cs="Arial"/>
          <w:b/>
          <w:sz w:val="22"/>
          <w:szCs w:val="22"/>
        </w:rPr>
      </w:pPr>
    </w:p>
    <w:p w:rsidR="007E0830" w:rsidRDefault="00A54ACF" w:rsidP="00B85F1F">
      <w:pPr>
        <w:ind w:left="-900"/>
        <w:rPr>
          <w:rFonts w:ascii="Arial" w:hAnsi="Arial" w:cs="Arial"/>
        </w:rPr>
      </w:pPr>
      <w:r>
        <w:rPr>
          <w:rFonts w:ascii="Arial" w:hAnsi="Arial" w:cs="Arial"/>
          <w:b/>
        </w:rPr>
        <w:t xml:space="preserve">8 </w:t>
      </w:r>
      <w:r w:rsidR="00187B97">
        <w:rPr>
          <w:rFonts w:ascii="Arial" w:hAnsi="Arial" w:cs="Arial"/>
          <w:b/>
        </w:rPr>
        <w:t>Breast Cancer</w:t>
      </w:r>
    </w:p>
    <w:p w:rsidR="007E0830" w:rsidRDefault="00246DA4" w:rsidP="00246DA4">
      <w:pPr>
        <w:ind w:left="-900"/>
        <w:rPr>
          <w:rFonts w:ascii="Arial" w:hAnsi="Arial" w:cs="Arial"/>
        </w:rPr>
      </w:pPr>
      <w:r>
        <w:rPr>
          <w:rFonts w:ascii="Arial" w:hAnsi="Arial" w:cs="Arial"/>
        </w:rPr>
        <w:t xml:space="preserve">The risk of developing breast cancer age 50-60 varies with individual risk factors. HRT with Oestrogen alone does not change the risk to an individual. HRT with Oestrogen and Progestogen can increase the risk. Additional risk is related to duration of treatment. </w:t>
      </w:r>
      <w:r w:rsidR="007E0830">
        <w:rPr>
          <w:rFonts w:ascii="Arial" w:hAnsi="Arial" w:cs="Arial"/>
        </w:rPr>
        <w:t>Stopping HRT reduces this risk back to the general population risk after 5 years.</w:t>
      </w:r>
    </w:p>
    <w:p w:rsidR="007E0830" w:rsidRPr="003D37A1" w:rsidRDefault="007E0830" w:rsidP="007E0830">
      <w:pPr>
        <w:rPr>
          <w:rFonts w:ascii="Arial" w:hAnsi="Arial" w:cs="Arial"/>
          <w:b/>
          <w:sz w:val="22"/>
          <w:szCs w:val="22"/>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038"/>
        <w:gridCol w:w="2268"/>
        <w:gridCol w:w="2410"/>
        <w:gridCol w:w="1984"/>
      </w:tblGrid>
      <w:tr w:rsidR="002039CC" w:rsidRPr="0063430E" w:rsidTr="00187B97">
        <w:tc>
          <w:tcPr>
            <w:tcW w:w="507" w:type="dxa"/>
          </w:tcPr>
          <w:p w:rsidR="002039CC" w:rsidRPr="00187B97" w:rsidRDefault="002039CC" w:rsidP="006A39D3">
            <w:pPr>
              <w:rPr>
                <w:rFonts w:ascii="Arial" w:hAnsi="Arial" w:cs="Arial"/>
                <w:b/>
                <w:sz w:val="22"/>
                <w:szCs w:val="22"/>
              </w:rPr>
            </w:pPr>
          </w:p>
        </w:tc>
        <w:tc>
          <w:tcPr>
            <w:tcW w:w="3038" w:type="dxa"/>
          </w:tcPr>
          <w:p w:rsidR="002039CC" w:rsidRPr="00187B97" w:rsidRDefault="002039CC" w:rsidP="006A39D3">
            <w:pPr>
              <w:rPr>
                <w:rFonts w:ascii="Arial" w:hAnsi="Arial" w:cs="Arial"/>
                <w:b/>
                <w:sz w:val="22"/>
                <w:szCs w:val="22"/>
              </w:rPr>
            </w:pPr>
            <w:r w:rsidRPr="00187B97">
              <w:rPr>
                <w:rFonts w:ascii="Arial" w:hAnsi="Arial" w:cs="Arial"/>
                <w:b/>
                <w:sz w:val="22"/>
                <w:szCs w:val="22"/>
              </w:rPr>
              <w:t>For 100</w:t>
            </w:r>
            <w:r w:rsidR="009254B5" w:rsidRPr="00187B97">
              <w:rPr>
                <w:rFonts w:ascii="Arial" w:hAnsi="Arial" w:cs="Arial"/>
                <w:b/>
                <w:sz w:val="22"/>
                <w:szCs w:val="22"/>
              </w:rPr>
              <w:t>0</w:t>
            </w:r>
            <w:r w:rsidRPr="00187B97">
              <w:rPr>
                <w:rFonts w:ascii="Arial" w:hAnsi="Arial" w:cs="Arial"/>
                <w:b/>
                <w:sz w:val="22"/>
                <w:szCs w:val="22"/>
              </w:rPr>
              <w:t xml:space="preserve"> women aged 50-59</w:t>
            </w:r>
          </w:p>
        </w:tc>
        <w:tc>
          <w:tcPr>
            <w:tcW w:w="2268" w:type="dxa"/>
          </w:tcPr>
          <w:p w:rsidR="002039CC" w:rsidRPr="00187B97" w:rsidRDefault="002039CC" w:rsidP="006A39D3">
            <w:pPr>
              <w:rPr>
                <w:rFonts w:ascii="Arial" w:hAnsi="Arial" w:cs="Arial"/>
                <w:b/>
                <w:sz w:val="22"/>
                <w:szCs w:val="22"/>
              </w:rPr>
            </w:pPr>
            <w:r w:rsidRPr="00187B97">
              <w:rPr>
                <w:rFonts w:ascii="Arial" w:hAnsi="Arial" w:cs="Arial"/>
                <w:b/>
                <w:sz w:val="22"/>
                <w:szCs w:val="22"/>
              </w:rPr>
              <w:t>No HRT – General population risk</w:t>
            </w:r>
          </w:p>
        </w:tc>
        <w:tc>
          <w:tcPr>
            <w:tcW w:w="2410" w:type="dxa"/>
          </w:tcPr>
          <w:p w:rsidR="002039CC" w:rsidRPr="00187B97" w:rsidRDefault="002039CC" w:rsidP="006A39D3">
            <w:pPr>
              <w:rPr>
                <w:rFonts w:ascii="Arial" w:hAnsi="Arial" w:cs="Arial"/>
                <w:b/>
                <w:sz w:val="22"/>
                <w:szCs w:val="22"/>
              </w:rPr>
            </w:pPr>
            <w:r w:rsidRPr="00187B97">
              <w:rPr>
                <w:rFonts w:ascii="Arial" w:hAnsi="Arial" w:cs="Arial"/>
                <w:b/>
                <w:sz w:val="22"/>
                <w:szCs w:val="22"/>
              </w:rPr>
              <w:t xml:space="preserve">E only HRT use for </w:t>
            </w:r>
            <w:r w:rsidR="009254B5" w:rsidRPr="00187B97">
              <w:rPr>
                <w:rFonts w:ascii="Arial" w:hAnsi="Arial" w:cs="Arial"/>
                <w:b/>
                <w:sz w:val="22"/>
                <w:szCs w:val="22"/>
              </w:rPr>
              <w:t>7.</w:t>
            </w:r>
            <w:r w:rsidRPr="00187B97">
              <w:rPr>
                <w:rFonts w:ascii="Arial" w:hAnsi="Arial" w:cs="Arial"/>
                <w:b/>
                <w:sz w:val="22"/>
                <w:szCs w:val="22"/>
              </w:rPr>
              <w:t>5 years</w:t>
            </w:r>
          </w:p>
        </w:tc>
        <w:tc>
          <w:tcPr>
            <w:tcW w:w="1984" w:type="dxa"/>
          </w:tcPr>
          <w:p w:rsidR="002039CC" w:rsidRPr="00187B97" w:rsidRDefault="002039CC" w:rsidP="006A39D3">
            <w:pPr>
              <w:rPr>
                <w:rFonts w:ascii="Arial" w:hAnsi="Arial" w:cs="Arial"/>
                <w:b/>
                <w:sz w:val="22"/>
                <w:szCs w:val="22"/>
              </w:rPr>
            </w:pPr>
            <w:r w:rsidRPr="00187B97">
              <w:rPr>
                <w:rFonts w:ascii="Arial" w:hAnsi="Arial" w:cs="Arial"/>
                <w:b/>
                <w:sz w:val="22"/>
                <w:szCs w:val="22"/>
              </w:rPr>
              <w:t xml:space="preserve">E/P HRT use for </w:t>
            </w:r>
            <w:r w:rsidR="009254B5" w:rsidRPr="00187B97">
              <w:rPr>
                <w:rFonts w:ascii="Arial" w:hAnsi="Arial" w:cs="Arial"/>
                <w:b/>
                <w:sz w:val="22"/>
                <w:szCs w:val="22"/>
              </w:rPr>
              <w:t>7.</w:t>
            </w:r>
            <w:r w:rsidRPr="00187B97">
              <w:rPr>
                <w:rFonts w:ascii="Arial" w:hAnsi="Arial" w:cs="Arial"/>
                <w:b/>
                <w:sz w:val="22"/>
                <w:szCs w:val="22"/>
              </w:rPr>
              <w:t>5 years</w:t>
            </w:r>
          </w:p>
        </w:tc>
      </w:tr>
      <w:tr w:rsidR="002039CC" w:rsidRPr="0063430E" w:rsidTr="00187B97">
        <w:tc>
          <w:tcPr>
            <w:tcW w:w="507" w:type="dxa"/>
          </w:tcPr>
          <w:p w:rsidR="002039CC" w:rsidRPr="00187B97" w:rsidRDefault="002039CC" w:rsidP="006A39D3">
            <w:pPr>
              <w:rPr>
                <w:rFonts w:ascii="Arial" w:hAnsi="Arial" w:cs="Arial"/>
                <w:sz w:val="22"/>
                <w:szCs w:val="22"/>
              </w:rPr>
            </w:pPr>
            <w:r w:rsidRPr="00187B97">
              <w:rPr>
                <w:rFonts w:ascii="Arial" w:hAnsi="Arial" w:cs="Arial"/>
                <w:sz w:val="22"/>
                <w:szCs w:val="22"/>
              </w:rPr>
              <w:t>1</w:t>
            </w:r>
          </w:p>
        </w:tc>
        <w:tc>
          <w:tcPr>
            <w:tcW w:w="3038" w:type="dxa"/>
          </w:tcPr>
          <w:p w:rsidR="002039CC" w:rsidRPr="00187B97" w:rsidRDefault="002039CC" w:rsidP="006A39D3">
            <w:pPr>
              <w:rPr>
                <w:rFonts w:ascii="Arial" w:hAnsi="Arial" w:cs="Arial"/>
                <w:sz w:val="22"/>
                <w:szCs w:val="22"/>
              </w:rPr>
            </w:pPr>
            <w:r w:rsidRPr="00187B97">
              <w:rPr>
                <w:rFonts w:ascii="Arial" w:hAnsi="Arial" w:cs="Arial"/>
                <w:sz w:val="22"/>
                <w:szCs w:val="22"/>
              </w:rPr>
              <w:t>Risk of Breast cancer</w:t>
            </w:r>
          </w:p>
        </w:tc>
        <w:tc>
          <w:tcPr>
            <w:tcW w:w="2268" w:type="dxa"/>
          </w:tcPr>
          <w:p w:rsidR="002039CC" w:rsidRPr="00187B97" w:rsidRDefault="009254B5" w:rsidP="006A39D3">
            <w:pPr>
              <w:rPr>
                <w:rFonts w:ascii="Arial" w:hAnsi="Arial" w:cs="Arial"/>
                <w:sz w:val="22"/>
                <w:szCs w:val="22"/>
              </w:rPr>
            </w:pPr>
            <w:r w:rsidRPr="00187B97">
              <w:rPr>
                <w:rFonts w:ascii="Arial" w:hAnsi="Arial" w:cs="Arial"/>
                <w:sz w:val="22"/>
                <w:szCs w:val="22"/>
              </w:rPr>
              <w:t>15 in 1000</w:t>
            </w:r>
          </w:p>
        </w:tc>
        <w:tc>
          <w:tcPr>
            <w:tcW w:w="2410" w:type="dxa"/>
          </w:tcPr>
          <w:p w:rsidR="002039CC" w:rsidRPr="00187B97" w:rsidRDefault="00817492" w:rsidP="006A39D3">
            <w:pPr>
              <w:rPr>
                <w:rFonts w:ascii="Arial" w:hAnsi="Arial" w:cs="Arial"/>
                <w:sz w:val="22"/>
                <w:szCs w:val="22"/>
              </w:rPr>
            </w:pPr>
            <w:r w:rsidRPr="00187B97">
              <w:rPr>
                <w:rFonts w:ascii="Arial" w:hAnsi="Arial" w:cs="Arial"/>
                <w:sz w:val="22"/>
                <w:szCs w:val="22"/>
              </w:rPr>
              <w:t>4-5 fewer</w:t>
            </w:r>
          </w:p>
        </w:tc>
        <w:tc>
          <w:tcPr>
            <w:tcW w:w="1984" w:type="dxa"/>
          </w:tcPr>
          <w:p w:rsidR="002039CC" w:rsidRPr="00187B97" w:rsidRDefault="00817492" w:rsidP="006A39D3">
            <w:pPr>
              <w:rPr>
                <w:rFonts w:ascii="Arial" w:hAnsi="Arial" w:cs="Arial"/>
                <w:sz w:val="22"/>
                <w:szCs w:val="22"/>
              </w:rPr>
            </w:pPr>
            <w:r w:rsidRPr="00187B97">
              <w:rPr>
                <w:rFonts w:ascii="Arial" w:hAnsi="Arial" w:cs="Arial"/>
                <w:sz w:val="22"/>
                <w:szCs w:val="22"/>
              </w:rPr>
              <w:t>5-8 more</w:t>
            </w:r>
          </w:p>
        </w:tc>
      </w:tr>
      <w:tr w:rsidR="002039CC" w:rsidRPr="0063430E" w:rsidTr="00187B97">
        <w:tc>
          <w:tcPr>
            <w:tcW w:w="507" w:type="dxa"/>
          </w:tcPr>
          <w:p w:rsidR="002039CC" w:rsidRPr="00187B97" w:rsidRDefault="002039CC" w:rsidP="006A39D3">
            <w:pPr>
              <w:rPr>
                <w:rFonts w:ascii="Arial" w:hAnsi="Arial" w:cs="Arial"/>
                <w:sz w:val="22"/>
                <w:szCs w:val="22"/>
              </w:rPr>
            </w:pPr>
            <w:r w:rsidRPr="00187B97">
              <w:rPr>
                <w:rFonts w:ascii="Arial" w:hAnsi="Arial" w:cs="Arial"/>
                <w:sz w:val="22"/>
                <w:szCs w:val="22"/>
              </w:rPr>
              <w:t>2</w:t>
            </w:r>
          </w:p>
        </w:tc>
        <w:tc>
          <w:tcPr>
            <w:tcW w:w="3038" w:type="dxa"/>
          </w:tcPr>
          <w:p w:rsidR="002039CC" w:rsidRPr="00187B97" w:rsidRDefault="002039CC" w:rsidP="006A39D3">
            <w:pPr>
              <w:rPr>
                <w:rFonts w:ascii="Arial" w:hAnsi="Arial" w:cs="Arial"/>
                <w:sz w:val="22"/>
                <w:szCs w:val="22"/>
              </w:rPr>
            </w:pPr>
            <w:r w:rsidRPr="00187B97">
              <w:rPr>
                <w:rFonts w:ascii="Arial" w:hAnsi="Arial" w:cs="Arial"/>
                <w:sz w:val="22"/>
                <w:szCs w:val="22"/>
              </w:rPr>
              <w:t>Risk of blood clot (VTE)</w:t>
            </w:r>
          </w:p>
        </w:tc>
        <w:tc>
          <w:tcPr>
            <w:tcW w:w="2268" w:type="dxa"/>
          </w:tcPr>
          <w:p w:rsidR="002039CC" w:rsidRPr="00187B97" w:rsidRDefault="009254B5" w:rsidP="006A39D3">
            <w:pPr>
              <w:rPr>
                <w:rFonts w:ascii="Arial" w:hAnsi="Arial" w:cs="Arial"/>
                <w:sz w:val="22"/>
                <w:szCs w:val="22"/>
              </w:rPr>
            </w:pPr>
            <w:r w:rsidRPr="00187B97">
              <w:rPr>
                <w:rFonts w:ascii="Arial" w:hAnsi="Arial" w:cs="Arial"/>
                <w:sz w:val="22"/>
                <w:szCs w:val="22"/>
              </w:rPr>
              <w:t>3 in 1000</w:t>
            </w:r>
          </w:p>
        </w:tc>
        <w:tc>
          <w:tcPr>
            <w:tcW w:w="2410" w:type="dxa"/>
          </w:tcPr>
          <w:p w:rsidR="002039CC" w:rsidRPr="00187B97" w:rsidRDefault="00817492" w:rsidP="006A39D3">
            <w:pPr>
              <w:rPr>
                <w:rFonts w:ascii="Arial" w:hAnsi="Arial" w:cs="Arial"/>
                <w:sz w:val="22"/>
                <w:szCs w:val="22"/>
              </w:rPr>
            </w:pPr>
            <w:r w:rsidRPr="00187B97">
              <w:rPr>
                <w:rFonts w:ascii="Arial" w:hAnsi="Arial" w:cs="Arial"/>
                <w:sz w:val="22"/>
                <w:szCs w:val="22"/>
              </w:rPr>
              <w:t>1 more</w:t>
            </w:r>
          </w:p>
        </w:tc>
        <w:tc>
          <w:tcPr>
            <w:tcW w:w="1984" w:type="dxa"/>
          </w:tcPr>
          <w:p w:rsidR="002039CC" w:rsidRPr="00187B97" w:rsidRDefault="00817492" w:rsidP="006A39D3">
            <w:pPr>
              <w:rPr>
                <w:rFonts w:ascii="Arial" w:hAnsi="Arial" w:cs="Arial"/>
                <w:sz w:val="22"/>
                <w:szCs w:val="22"/>
              </w:rPr>
            </w:pPr>
            <w:r w:rsidRPr="00187B97">
              <w:rPr>
                <w:rFonts w:ascii="Arial" w:hAnsi="Arial" w:cs="Arial"/>
                <w:sz w:val="22"/>
                <w:szCs w:val="22"/>
              </w:rPr>
              <w:t>4-6 more</w:t>
            </w:r>
          </w:p>
        </w:tc>
      </w:tr>
      <w:tr w:rsidR="002039CC" w:rsidRPr="0063430E" w:rsidTr="00187B97">
        <w:tc>
          <w:tcPr>
            <w:tcW w:w="507" w:type="dxa"/>
          </w:tcPr>
          <w:p w:rsidR="002039CC" w:rsidRPr="00187B97" w:rsidRDefault="002039CC" w:rsidP="006A39D3">
            <w:pPr>
              <w:rPr>
                <w:rFonts w:ascii="Arial" w:hAnsi="Arial" w:cs="Arial"/>
                <w:sz w:val="22"/>
                <w:szCs w:val="22"/>
              </w:rPr>
            </w:pPr>
            <w:r w:rsidRPr="00187B97">
              <w:rPr>
                <w:rFonts w:ascii="Arial" w:hAnsi="Arial" w:cs="Arial"/>
                <w:sz w:val="22"/>
                <w:szCs w:val="22"/>
              </w:rPr>
              <w:t>3</w:t>
            </w:r>
          </w:p>
        </w:tc>
        <w:tc>
          <w:tcPr>
            <w:tcW w:w="3038" w:type="dxa"/>
          </w:tcPr>
          <w:p w:rsidR="002039CC" w:rsidRPr="00187B97" w:rsidRDefault="002039CC" w:rsidP="006A39D3">
            <w:pPr>
              <w:rPr>
                <w:rFonts w:ascii="Arial" w:hAnsi="Arial" w:cs="Arial"/>
                <w:sz w:val="22"/>
                <w:szCs w:val="22"/>
              </w:rPr>
            </w:pPr>
            <w:r w:rsidRPr="00187B97">
              <w:rPr>
                <w:rFonts w:ascii="Arial" w:hAnsi="Arial" w:cs="Arial"/>
                <w:sz w:val="22"/>
                <w:szCs w:val="22"/>
              </w:rPr>
              <w:t>Risk of Stroke</w:t>
            </w:r>
          </w:p>
        </w:tc>
        <w:tc>
          <w:tcPr>
            <w:tcW w:w="2268" w:type="dxa"/>
          </w:tcPr>
          <w:p w:rsidR="002039CC" w:rsidRPr="00187B97" w:rsidRDefault="009254B5" w:rsidP="006A39D3">
            <w:pPr>
              <w:rPr>
                <w:rFonts w:ascii="Arial" w:hAnsi="Arial" w:cs="Arial"/>
                <w:sz w:val="22"/>
                <w:szCs w:val="22"/>
              </w:rPr>
            </w:pPr>
            <w:r w:rsidRPr="00187B97">
              <w:rPr>
                <w:rFonts w:ascii="Arial" w:hAnsi="Arial" w:cs="Arial"/>
                <w:sz w:val="22"/>
                <w:szCs w:val="22"/>
              </w:rPr>
              <w:t>3 in 1000</w:t>
            </w:r>
          </w:p>
        </w:tc>
        <w:tc>
          <w:tcPr>
            <w:tcW w:w="2410" w:type="dxa"/>
          </w:tcPr>
          <w:p w:rsidR="002039CC" w:rsidRPr="00187B97" w:rsidRDefault="00817492" w:rsidP="006A39D3">
            <w:pPr>
              <w:rPr>
                <w:rFonts w:ascii="Arial" w:hAnsi="Arial" w:cs="Arial"/>
                <w:sz w:val="22"/>
                <w:szCs w:val="22"/>
              </w:rPr>
            </w:pPr>
            <w:r w:rsidRPr="00187B97">
              <w:rPr>
                <w:rFonts w:ascii="Arial" w:hAnsi="Arial" w:cs="Arial"/>
                <w:sz w:val="22"/>
                <w:szCs w:val="22"/>
              </w:rPr>
              <w:t>0-3 more</w:t>
            </w:r>
          </w:p>
        </w:tc>
        <w:tc>
          <w:tcPr>
            <w:tcW w:w="1984" w:type="dxa"/>
          </w:tcPr>
          <w:p w:rsidR="002039CC" w:rsidRPr="00187B97" w:rsidRDefault="00817492" w:rsidP="006A39D3">
            <w:pPr>
              <w:rPr>
                <w:rFonts w:ascii="Arial" w:hAnsi="Arial" w:cs="Arial"/>
                <w:sz w:val="22"/>
                <w:szCs w:val="22"/>
              </w:rPr>
            </w:pPr>
            <w:r w:rsidRPr="00187B97">
              <w:rPr>
                <w:rFonts w:ascii="Arial" w:hAnsi="Arial" w:cs="Arial"/>
                <w:sz w:val="22"/>
                <w:szCs w:val="22"/>
              </w:rPr>
              <w:t>4-6 more</w:t>
            </w:r>
          </w:p>
        </w:tc>
      </w:tr>
      <w:tr w:rsidR="009254B5" w:rsidRPr="0063430E" w:rsidTr="00187B97">
        <w:tc>
          <w:tcPr>
            <w:tcW w:w="507" w:type="dxa"/>
          </w:tcPr>
          <w:p w:rsidR="009254B5" w:rsidRPr="00187B97" w:rsidRDefault="009254B5" w:rsidP="006A39D3">
            <w:pPr>
              <w:rPr>
                <w:rFonts w:ascii="Arial" w:hAnsi="Arial" w:cs="Arial"/>
                <w:sz w:val="22"/>
                <w:szCs w:val="22"/>
              </w:rPr>
            </w:pPr>
            <w:r w:rsidRPr="00187B97">
              <w:rPr>
                <w:rFonts w:ascii="Arial" w:hAnsi="Arial" w:cs="Arial"/>
                <w:sz w:val="22"/>
                <w:szCs w:val="22"/>
              </w:rPr>
              <w:t>4</w:t>
            </w:r>
          </w:p>
        </w:tc>
        <w:tc>
          <w:tcPr>
            <w:tcW w:w="3038" w:type="dxa"/>
          </w:tcPr>
          <w:p w:rsidR="009254B5" w:rsidRPr="00187B97" w:rsidRDefault="009254B5" w:rsidP="006A39D3">
            <w:pPr>
              <w:rPr>
                <w:rFonts w:ascii="Arial" w:hAnsi="Arial" w:cs="Arial"/>
                <w:sz w:val="22"/>
                <w:szCs w:val="22"/>
              </w:rPr>
            </w:pPr>
            <w:r w:rsidRPr="00187B97">
              <w:rPr>
                <w:rFonts w:ascii="Arial" w:hAnsi="Arial" w:cs="Arial"/>
                <w:sz w:val="22"/>
                <w:szCs w:val="22"/>
              </w:rPr>
              <w:t>Risk CVS disease</w:t>
            </w:r>
          </w:p>
        </w:tc>
        <w:tc>
          <w:tcPr>
            <w:tcW w:w="2268" w:type="dxa"/>
          </w:tcPr>
          <w:p w:rsidR="009254B5" w:rsidRPr="00187B97" w:rsidRDefault="009254B5" w:rsidP="006A39D3">
            <w:pPr>
              <w:rPr>
                <w:rFonts w:ascii="Arial" w:hAnsi="Arial" w:cs="Arial"/>
                <w:sz w:val="22"/>
                <w:szCs w:val="22"/>
              </w:rPr>
            </w:pPr>
          </w:p>
        </w:tc>
        <w:tc>
          <w:tcPr>
            <w:tcW w:w="2410" w:type="dxa"/>
          </w:tcPr>
          <w:p w:rsidR="009254B5" w:rsidRPr="00187B97" w:rsidRDefault="009254B5" w:rsidP="006A39D3">
            <w:pPr>
              <w:rPr>
                <w:rFonts w:ascii="Arial" w:hAnsi="Arial" w:cs="Arial"/>
                <w:sz w:val="22"/>
                <w:szCs w:val="22"/>
              </w:rPr>
            </w:pPr>
            <w:r w:rsidRPr="00187B97">
              <w:rPr>
                <w:rFonts w:ascii="Arial" w:hAnsi="Arial" w:cs="Arial"/>
                <w:sz w:val="22"/>
                <w:szCs w:val="22"/>
              </w:rPr>
              <w:t>6 fewer</w:t>
            </w:r>
          </w:p>
        </w:tc>
        <w:tc>
          <w:tcPr>
            <w:tcW w:w="1984" w:type="dxa"/>
          </w:tcPr>
          <w:p w:rsidR="009254B5" w:rsidRPr="00187B97" w:rsidRDefault="009254B5" w:rsidP="006A39D3">
            <w:pPr>
              <w:rPr>
                <w:rFonts w:ascii="Arial" w:hAnsi="Arial" w:cs="Arial"/>
                <w:sz w:val="22"/>
                <w:szCs w:val="22"/>
              </w:rPr>
            </w:pPr>
            <w:r w:rsidRPr="00187B97">
              <w:rPr>
                <w:rFonts w:ascii="Arial" w:hAnsi="Arial" w:cs="Arial"/>
                <w:sz w:val="22"/>
                <w:szCs w:val="22"/>
              </w:rPr>
              <w:t>5 more</w:t>
            </w:r>
          </w:p>
        </w:tc>
      </w:tr>
      <w:tr w:rsidR="002039CC" w:rsidRPr="0063430E" w:rsidTr="00187B97">
        <w:tc>
          <w:tcPr>
            <w:tcW w:w="507" w:type="dxa"/>
          </w:tcPr>
          <w:p w:rsidR="002039CC" w:rsidRPr="00187B97" w:rsidRDefault="00817492" w:rsidP="006A39D3">
            <w:pPr>
              <w:rPr>
                <w:rFonts w:ascii="Arial" w:hAnsi="Arial" w:cs="Arial"/>
                <w:sz w:val="22"/>
                <w:szCs w:val="22"/>
              </w:rPr>
            </w:pPr>
            <w:r w:rsidRPr="00187B97">
              <w:rPr>
                <w:rFonts w:ascii="Arial" w:hAnsi="Arial" w:cs="Arial"/>
                <w:sz w:val="22"/>
                <w:szCs w:val="22"/>
              </w:rPr>
              <w:t>5</w:t>
            </w:r>
          </w:p>
        </w:tc>
        <w:tc>
          <w:tcPr>
            <w:tcW w:w="3038" w:type="dxa"/>
          </w:tcPr>
          <w:p w:rsidR="002039CC" w:rsidRPr="00187B97" w:rsidRDefault="002039CC" w:rsidP="006A39D3">
            <w:pPr>
              <w:rPr>
                <w:rFonts w:ascii="Arial" w:hAnsi="Arial" w:cs="Arial"/>
                <w:sz w:val="22"/>
                <w:szCs w:val="22"/>
              </w:rPr>
            </w:pPr>
            <w:r w:rsidRPr="00187B97">
              <w:rPr>
                <w:rFonts w:ascii="Arial" w:hAnsi="Arial" w:cs="Arial"/>
                <w:sz w:val="22"/>
                <w:szCs w:val="22"/>
              </w:rPr>
              <w:t>Risk of Ovarian Cancer</w:t>
            </w:r>
          </w:p>
        </w:tc>
        <w:tc>
          <w:tcPr>
            <w:tcW w:w="2268" w:type="dxa"/>
          </w:tcPr>
          <w:p w:rsidR="002039CC" w:rsidRPr="00187B97" w:rsidRDefault="009254B5" w:rsidP="009254B5">
            <w:pPr>
              <w:rPr>
                <w:rFonts w:ascii="Arial" w:hAnsi="Arial" w:cs="Arial"/>
                <w:sz w:val="22"/>
                <w:szCs w:val="22"/>
              </w:rPr>
            </w:pPr>
            <w:r w:rsidRPr="00187B97">
              <w:rPr>
                <w:rFonts w:ascii="Arial" w:hAnsi="Arial" w:cs="Arial"/>
                <w:sz w:val="22"/>
                <w:szCs w:val="22"/>
              </w:rPr>
              <w:t>2 in 1000</w:t>
            </w:r>
          </w:p>
        </w:tc>
        <w:tc>
          <w:tcPr>
            <w:tcW w:w="2410" w:type="dxa"/>
          </w:tcPr>
          <w:p w:rsidR="002039CC" w:rsidRPr="00187B97" w:rsidRDefault="002039CC" w:rsidP="006A39D3">
            <w:pPr>
              <w:rPr>
                <w:rFonts w:ascii="Arial" w:hAnsi="Arial" w:cs="Arial"/>
                <w:sz w:val="22"/>
                <w:szCs w:val="22"/>
              </w:rPr>
            </w:pPr>
          </w:p>
        </w:tc>
        <w:tc>
          <w:tcPr>
            <w:tcW w:w="1984" w:type="dxa"/>
          </w:tcPr>
          <w:p w:rsidR="002039CC" w:rsidRPr="00187B97" w:rsidRDefault="00817492" w:rsidP="00817492">
            <w:pPr>
              <w:rPr>
                <w:rFonts w:ascii="Arial" w:hAnsi="Arial" w:cs="Arial"/>
                <w:sz w:val="22"/>
                <w:szCs w:val="22"/>
              </w:rPr>
            </w:pPr>
            <w:r w:rsidRPr="00187B97">
              <w:rPr>
                <w:rFonts w:ascii="Arial" w:hAnsi="Arial" w:cs="Arial"/>
                <w:sz w:val="22"/>
                <w:szCs w:val="22"/>
              </w:rPr>
              <w:t>1 more</w:t>
            </w:r>
          </w:p>
        </w:tc>
      </w:tr>
      <w:tr w:rsidR="00817492" w:rsidRPr="0063430E" w:rsidTr="00187B97">
        <w:tc>
          <w:tcPr>
            <w:tcW w:w="507" w:type="dxa"/>
          </w:tcPr>
          <w:p w:rsidR="00817492" w:rsidRPr="00187B97" w:rsidRDefault="00817492" w:rsidP="006A39D3">
            <w:pPr>
              <w:rPr>
                <w:rFonts w:ascii="Arial" w:hAnsi="Arial" w:cs="Arial"/>
                <w:sz w:val="22"/>
                <w:szCs w:val="22"/>
              </w:rPr>
            </w:pPr>
            <w:r w:rsidRPr="00187B97">
              <w:rPr>
                <w:rFonts w:ascii="Arial" w:hAnsi="Arial" w:cs="Arial"/>
                <w:sz w:val="22"/>
                <w:szCs w:val="22"/>
              </w:rPr>
              <w:t>6</w:t>
            </w:r>
          </w:p>
        </w:tc>
        <w:tc>
          <w:tcPr>
            <w:tcW w:w="3038" w:type="dxa"/>
          </w:tcPr>
          <w:p w:rsidR="00817492" w:rsidRPr="00187B97" w:rsidRDefault="00817492" w:rsidP="006A39D3">
            <w:pPr>
              <w:rPr>
                <w:rFonts w:ascii="Arial" w:hAnsi="Arial" w:cs="Arial"/>
                <w:sz w:val="22"/>
                <w:szCs w:val="22"/>
              </w:rPr>
            </w:pPr>
            <w:r w:rsidRPr="00187B97">
              <w:rPr>
                <w:rFonts w:ascii="Arial" w:hAnsi="Arial" w:cs="Arial"/>
                <w:sz w:val="22"/>
                <w:szCs w:val="22"/>
              </w:rPr>
              <w:t>Risk fragility fracture</w:t>
            </w:r>
          </w:p>
        </w:tc>
        <w:tc>
          <w:tcPr>
            <w:tcW w:w="2268" w:type="dxa"/>
          </w:tcPr>
          <w:p w:rsidR="00817492" w:rsidRPr="00187B97" w:rsidRDefault="00817492" w:rsidP="009254B5">
            <w:pPr>
              <w:rPr>
                <w:rFonts w:ascii="Arial" w:hAnsi="Arial" w:cs="Arial"/>
                <w:sz w:val="22"/>
                <w:szCs w:val="22"/>
              </w:rPr>
            </w:pPr>
          </w:p>
        </w:tc>
        <w:tc>
          <w:tcPr>
            <w:tcW w:w="2410" w:type="dxa"/>
          </w:tcPr>
          <w:p w:rsidR="00817492" w:rsidRPr="00187B97" w:rsidRDefault="00817492" w:rsidP="00817492">
            <w:pPr>
              <w:rPr>
                <w:rFonts w:ascii="Arial" w:hAnsi="Arial" w:cs="Arial"/>
                <w:sz w:val="22"/>
                <w:szCs w:val="22"/>
              </w:rPr>
            </w:pPr>
            <w:r w:rsidRPr="00187B97">
              <w:rPr>
                <w:rFonts w:ascii="Arial" w:hAnsi="Arial" w:cs="Arial"/>
                <w:sz w:val="22"/>
                <w:szCs w:val="22"/>
              </w:rPr>
              <w:t>15-25 fewer</w:t>
            </w:r>
          </w:p>
        </w:tc>
        <w:tc>
          <w:tcPr>
            <w:tcW w:w="1984" w:type="dxa"/>
          </w:tcPr>
          <w:p w:rsidR="00817492" w:rsidRPr="00187B97" w:rsidRDefault="00817492" w:rsidP="006A39D3">
            <w:pPr>
              <w:rPr>
                <w:rFonts w:ascii="Arial" w:hAnsi="Arial" w:cs="Arial"/>
                <w:sz w:val="22"/>
                <w:szCs w:val="22"/>
              </w:rPr>
            </w:pPr>
            <w:r w:rsidRPr="00187B97">
              <w:rPr>
                <w:rFonts w:ascii="Arial" w:hAnsi="Arial" w:cs="Arial"/>
                <w:sz w:val="22"/>
                <w:szCs w:val="22"/>
              </w:rPr>
              <w:t>15-25 fewer</w:t>
            </w:r>
          </w:p>
        </w:tc>
      </w:tr>
    </w:tbl>
    <w:p w:rsidR="007E0830" w:rsidRPr="00DA21D8" w:rsidRDefault="007E0830" w:rsidP="00817492">
      <w:pPr>
        <w:rPr>
          <w:rFonts w:ascii="Arial" w:hAnsi="Arial" w:cs="Arial"/>
        </w:rPr>
      </w:pPr>
    </w:p>
    <w:p w:rsidR="007E0830" w:rsidRDefault="00A54ACF" w:rsidP="007E0830">
      <w:pPr>
        <w:ind w:left="-900"/>
        <w:rPr>
          <w:rFonts w:ascii="Arial" w:hAnsi="Arial" w:cs="Arial"/>
          <w:b/>
        </w:rPr>
      </w:pPr>
      <w:r>
        <w:rPr>
          <w:rFonts w:ascii="Arial" w:hAnsi="Arial" w:cs="Arial"/>
          <w:b/>
        </w:rPr>
        <w:t>9</w:t>
      </w:r>
      <w:r w:rsidR="00B85F1F">
        <w:rPr>
          <w:rFonts w:ascii="Arial" w:hAnsi="Arial" w:cs="Arial"/>
          <w:b/>
        </w:rPr>
        <w:t xml:space="preserve"> Cardiovascular Disease</w:t>
      </w:r>
    </w:p>
    <w:p w:rsidR="007E0830" w:rsidRDefault="007E0830" w:rsidP="007E0830">
      <w:pPr>
        <w:ind w:left="-900"/>
        <w:rPr>
          <w:rFonts w:ascii="Arial" w:hAnsi="Arial" w:cs="Arial"/>
        </w:rPr>
      </w:pPr>
      <w:r>
        <w:rPr>
          <w:rFonts w:ascii="Arial" w:hAnsi="Arial" w:cs="Arial"/>
        </w:rPr>
        <w:t xml:space="preserve">There is NOT thought to be an increased risk of cardiovascular disease or </w:t>
      </w:r>
      <w:r w:rsidR="00246DA4">
        <w:rPr>
          <w:rFonts w:ascii="Arial" w:hAnsi="Arial" w:cs="Arial"/>
        </w:rPr>
        <w:t>dying from cardiovascular disease</w:t>
      </w:r>
      <w:r>
        <w:rPr>
          <w:rFonts w:ascii="Arial" w:hAnsi="Arial" w:cs="Arial"/>
        </w:rPr>
        <w:t xml:space="preserve"> when taking HRT up to the age of 60, and it may be beneficial. </w:t>
      </w:r>
    </w:p>
    <w:p w:rsidR="00B85F1F" w:rsidRDefault="00825C17" w:rsidP="00B85F1F">
      <w:pPr>
        <w:ind w:left="-900"/>
        <w:rPr>
          <w:rFonts w:ascii="Arial" w:hAnsi="Arial" w:cs="Arial"/>
        </w:rPr>
      </w:pPr>
      <w:r>
        <w:rPr>
          <w:rFonts w:ascii="Arial" w:hAnsi="Arial" w:cs="Arial"/>
        </w:rPr>
        <w:t>Having cardiovascular risk factors is not a contraindication to HRT. The risk for a woman of having cardiovascular disease is a combination of her individual risk factors.</w:t>
      </w:r>
      <w:r w:rsidR="00082415">
        <w:rPr>
          <w:rFonts w:ascii="Arial" w:hAnsi="Arial" w:cs="Arial"/>
        </w:rPr>
        <w:t xml:space="preserve"> </w:t>
      </w:r>
      <w:r>
        <w:rPr>
          <w:rFonts w:ascii="Arial" w:hAnsi="Arial" w:cs="Arial"/>
        </w:rPr>
        <w:t xml:space="preserve">HRT with Oestrogen alone is associated with no or decreased risk of cardiovascular disease. HRT with </w:t>
      </w:r>
      <w:r w:rsidR="009254B5">
        <w:rPr>
          <w:rFonts w:ascii="Arial" w:hAnsi="Arial" w:cs="Arial"/>
        </w:rPr>
        <w:t>O</w:t>
      </w:r>
      <w:r>
        <w:rPr>
          <w:rFonts w:ascii="Arial" w:hAnsi="Arial" w:cs="Arial"/>
        </w:rPr>
        <w:t>estrogen and Progestogen is associated with little or no increase in the risk of cardiovascular disease.</w:t>
      </w:r>
    </w:p>
    <w:p w:rsidR="00082415" w:rsidRDefault="00B85F1F" w:rsidP="007E0830">
      <w:pPr>
        <w:ind w:left="-900"/>
        <w:rPr>
          <w:rFonts w:ascii="Arial" w:hAnsi="Arial" w:cs="Arial"/>
        </w:rPr>
      </w:pPr>
      <w:r>
        <w:rPr>
          <w:rFonts w:ascii="Arial" w:hAnsi="Arial" w:cs="Arial"/>
        </w:rPr>
        <w:t>The risk to the body from smoking, excess alcohol or obesity is much higher than that of HRT, although these risks are cumulative.</w:t>
      </w:r>
    </w:p>
    <w:p w:rsidR="00B85F1F" w:rsidRPr="00187B97" w:rsidRDefault="00B85F1F" w:rsidP="007E0830">
      <w:pPr>
        <w:ind w:left="-900"/>
        <w:rPr>
          <w:rFonts w:ascii="Arial" w:hAnsi="Arial" w:cs="Arial"/>
          <w:sz w:val="22"/>
          <w:szCs w:val="22"/>
        </w:rPr>
      </w:pPr>
    </w:p>
    <w:p w:rsidR="00B85F1F" w:rsidRDefault="00A54ACF" w:rsidP="007E0830">
      <w:pPr>
        <w:ind w:left="-900"/>
        <w:rPr>
          <w:rFonts w:ascii="Arial" w:hAnsi="Arial" w:cs="Arial"/>
        </w:rPr>
      </w:pPr>
      <w:r>
        <w:rPr>
          <w:rFonts w:ascii="Arial" w:hAnsi="Arial" w:cs="Arial"/>
          <w:b/>
        </w:rPr>
        <w:t>10</w:t>
      </w:r>
      <w:r w:rsidR="00B85F1F" w:rsidRPr="00B85F1F">
        <w:rPr>
          <w:rFonts w:ascii="Arial" w:hAnsi="Arial" w:cs="Arial"/>
          <w:b/>
        </w:rPr>
        <w:t xml:space="preserve"> Stroke</w:t>
      </w:r>
      <w:r w:rsidR="00B85F1F">
        <w:rPr>
          <w:rFonts w:ascii="Arial" w:hAnsi="Arial" w:cs="Arial"/>
        </w:rPr>
        <w:t xml:space="preserve"> Taking oral (but not transdermal) oestrogen is associated with a small increase in the risk of stroke, although the background risk of stroke in women under 60 is very low.</w:t>
      </w:r>
    </w:p>
    <w:p w:rsidR="00B85F1F" w:rsidRPr="00187B97" w:rsidRDefault="00B85F1F" w:rsidP="007E0830">
      <w:pPr>
        <w:ind w:left="-900"/>
        <w:rPr>
          <w:rFonts w:ascii="Arial" w:hAnsi="Arial" w:cs="Arial"/>
          <w:sz w:val="22"/>
          <w:szCs w:val="22"/>
        </w:rPr>
      </w:pPr>
    </w:p>
    <w:p w:rsidR="00082415" w:rsidRDefault="00A54ACF" w:rsidP="007E0830">
      <w:pPr>
        <w:ind w:left="-900"/>
        <w:rPr>
          <w:rFonts w:ascii="Arial" w:hAnsi="Arial" w:cs="Arial"/>
        </w:rPr>
      </w:pPr>
      <w:r>
        <w:rPr>
          <w:rFonts w:ascii="Arial" w:hAnsi="Arial" w:cs="Arial"/>
          <w:b/>
        </w:rPr>
        <w:t>11</w:t>
      </w:r>
      <w:r w:rsidR="00082415">
        <w:rPr>
          <w:rFonts w:ascii="Arial" w:hAnsi="Arial" w:cs="Arial"/>
        </w:rPr>
        <w:t xml:space="preserve"> </w:t>
      </w:r>
      <w:r w:rsidR="00082415">
        <w:rPr>
          <w:rFonts w:ascii="Arial" w:hAnsi="Arial" w:cs="Arial"/>
          <w:b/>
        </w:rPr>
        <w:t>Diabetes</w:t>
      </w:r>
      <w:r w:rsidR="00082415">
        <w:rPr>
          <w:rFonts w:ascii="Arial" w:hAnsi="Arial" w:cs="Arial"/>
        </w:rPr>
        <w:t xml:space="preserve"> </w:t>
      </w:r>
    </w:p>
    <w:p w:rsidR="00825C17" w:rsidRDefault="00825C17" w:rsidP="007E0830">
      <w:pPr>
        <w:ind w:left="-900"/>
        <w:rPr>
          <w:rFonts w:ascii="Arial" w:hAnsi="Arial" w:cs="Arial"/>
        </w:rPr>
      </w:pPr>
      <w:r>
        <w:rPr>
          <w:rFonts w:ascii="Arial" w:hAnsi="Arial" w:cs="Arial"/>
        </w:rPr>
        <w:t>HRT is not associated with any increased risk of developing type 2 Diabetes. Diabetes is not a contraindication to taking HRT.</w:t>
      </w:r>
    </w:p>
    <w:p w:rsidR="007E0830" w:rsidRDefault="007E0830" w:rsidP="007E0830">
      <w:pPr>
        <w:ind w:left="-900"/>
        <w:rPr>
          <w:rFonts w:ascii="Arial" w:hAnsi="Arial" w:cs="Arial"/>
        </w:rPr>
      </w:pPr>
    </w:p>
    <w:p w:rsidR="007E0830" w:rsidRDefault="007E0830" w:rsidP="007E0830">
      <w:pPr>
        <w:ind w:left="-900"/>
        <w:rPr>
          <w:rFonts w:ascii="Arial" w:hAnsi="Arial" w:cs="Arial"/>
          <w:b/>
        </w:rPr>
      </w:pPr>
      <w:r w:rsidRPr="002F3EB8">
        <w:rPr>
          <w:rFonts w:ascii="Arial" w:hAnsi="Arial" w:cs="Arial"/>
          <w:b/>
        </w:rPr>
        <w:t>Further information:</w:t>
      </w:r>
    </w:p>
    <w:p w:rsidR="005F4363" w:rsidRPr="005F4363" w:rsidRDefault="005F4363" w:rsidP="007E0830">
      <w:pPr>
        <w:ind w:left="-900"/>
        <w:rPr>
          <w:rFonts w:ascii="Arial" w:hAnsi="Arial" w:cs="Arial"/>
          <w:b/>
          <w:color w:val="0000FF"/>
        </w:rPr>
      </w:pPr>
      <w:r w:rsidRPr="005F4363">
        <w:rPr>
          <w:rFonts w:ascii="Arial" w:hAnsi="Arial" w:cs="Arial"/>
          <w:b/>
          <w:color w:val="0000FF"/>
        </w:rPr>
        <w:t>http://www.nice.org.uk/guidance/ng23/informationforpublic</w:t>
      </w:r>
    </w:p>
    <w:p w:rsidR="007E0830" w:rsidRDefault="007E336B" w:rsidP="007E0830">
      <w:pPr>
        <w:ind w:left="-900"/>
        <w:rPr>
          <w:rFonts w:ascii="Arial" w:hAnsi="Arial" w:cs="Arial"/>
        </w:rPr>
      </w:pPr>
      <w:hyperlink r:id="rId9" w:history="1">
        <w:r w:rsidR="007E0830" w:rsidRPr="00F101ED">
          <w:rPr>
            <w:rStyle w:val="Hyperlink"/>
            <w:rFonts w:ascii="Arial" w:hAnsi="Arial" w:cs="Arial"/>
          </w:rPr>
          <w:t>www.menopausematters.co.uk</w:t>
        </w:r>
      </w:hyperlink>
    </w:p>
    <w:p w:rsidR="007E0830" w:rsidRDefault="007E336B" w:rsidP="007E0830">
      <w:pPr>
        <w:ind w:left="-900"/>
        <w:rPr>
          <w:rFonts w:ascii="Arial" w:hAnsi="Arial" w:cs="Arial"/>
        </w:rPr>
      </w:pPr>
      <w:hyperlink r:id="rId10" w:history="1">
        <w:r w:rsidR="007E0830" w:rsidRPr="00F101ED">
          <w:rPr>
            <w:rStyle w:val="Hyperlink"/>
            <w:rFonts w:ascii="Arial" w:hAnsi="Arial" w:cs="Arial"/>
          </w:rPr>
          <w:t>www.the-bms.org.uk</w:t>
        </w:r>
      </w:hyperlink>
      <w:r w:rsidR="007E0830">
        <w:rPr>
          <w:rFonts w:ascii="Arial" w:hAnsi="Arial" w:cs="Arial"/>
        </w:rPr>
        <w:t xml:space="preserve">  (British Menopause Society)</w:t>
      </w:r>
    </w:p>
    <w:p w:rsidR="007E0830" w:rsidRDefault="007E336B" w:rsidP="007E0830">
      <w:pPr>
        <w:ind w:left="-900"/>
        <w:rPr>
          <w:rFonts w:ascii="Arial" w:hAnsi="Arial" w:cs="Arial"/>
        </w:rPr>
      </w:pPr>
      <w:hyperlink r:id="rId11" w:history="1">
        <w:r w:rsidR="007E0830" w:rsidRPr="00F101ED">
          <w:rPr>
            <w:rStyle w:val="Hyperlink"/>
            <w:rFonts w:ascii="Arial" w:hAnsi="Arial" w:cs="Arial"/>
          </w:rPr>
          <w:t>www.daisynetwork.org.uk</w:t>
        </w:r>
      </w:hyperlink>
      <w:r w:rsidR="007E0830">
        <w:rPr>
          <w:rFonts w:ascii="Arial" w:hAnsi="Arial" w:cs="Arial"/>
        </w:rPr>
        <w:t xml:space="preserve"> (Premature Ovarian Dysfunction)</w:t>
      </w:r>
    </w:p>
    <w:p w:rsidR="007E0830" w:rsidRDefault="007E336B" w:rsidP="007E0830">
      <w:pPr>
        <w:ind w:left="-900"/>
        <w:rPr>
          <w:rFonts w:ascii="Arial" w:hAnsi="Arial" w:cs="Arial"/>
        </w:rPr>
      </w:pPr>
      <w:hyperlink r:id="rId12" w:history="1">
        <w:r w:rsidR="007E0830" w:rsidRPr="00F101ED">
          <w:rPr>
            <w:rStyle w:val="Hyperlink"/>
            <w:rFonts w:ascii="Arial" w:hAnsi="Arial" w:cs="Arial"/>
          </w:rPr>
          <w:t>www.pms.org.uk</w:t>
        </w:r>
      </w:hyperlink>
      <w:r w:rsidR="007E0830">
        <w:rPr>
          <w:rFonts w:ascii="Arial" w:hAnsi="Arial" w:cs="Arial"/>
        </w:rPr>
        <w:t xml:space="preserve"> (National Association of Premenstrual Syndrome)</w:t>
      </w:r>
    </w:p>
    <w:p w:rsidR="007853B5" w:rsidRPr="00B220B2" w:rsidRDefault="007E336B" w:rsidP="00B220B2">
      <w:pPr>
        <w:ind w:left="-900"/>
        <w:rPr>
          <w:rFonts w:ascii="Arial" w:hAnsi="Arial" w:cs="Arial"/>
        </w:rPr>
      </w:pPr>
      <w:hyperlink r:id="rId13" w:history="1">
        <w:r w:rsidR="007E0830" w:rsidRPr="00F101ED">
          <w:rPr>
            <w:rStyle w:val="Hyperlink"/>
            <w:rFonts w:ascii="Arial" w:hAnsi="Arial" w:cs="Arial"/>
          </w:rPr>
          <w:t>www.nos.org.uk</w:t>
        </w:r>
      </w:hyperlink>
      <w:r w:rsidR="007E0830">
        <w:rPr>
          <w:rFonts w:ascii="Arial" w:hAnsi="Arial" w:cs="Arial"/>
        </w:rPr>
        <w:t xml:space="preserve">  (National Osteoporosis Society)</w:t>
      </w:r>
    </w:p>
    <w:sectPr w:rsidR="007853B5" w:rsidRPr="00B220B2" w:rsidSect="00A54ACF">
      <w:headerReference w:type="default" r:id="rId14"/>
      <w:footerReference w:type="default" r:id="rId15"/>
      <w:pgSz w:w="11906" w:h="16838"/>
      <w:pgMar w:top="1440" w:right="1800" w:bottom="1440" w:left="180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E6" w:rsidRDefault="004128E6" w:rsidP="0068686F">
      <w:r>
        <w:separator/>
      </w:r>
    </w:p>
  </w:endnote>
  <w:endnote w:type="continuationSeparator" w:id="0">
    <w:p w:rsidR="004128E6" w:rsidRDefault="004128E6" w:rsidP="006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CF" w:rsidRDefault="00A54ACF" w:rsidP="00A54ACF">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Ms A P Hawkins</w:t>
    </w:r>
  </w:p>
  <w:p w:rsidR="00A54ACF" w:rsidRDefault="00A54ACF" w:rsidP="00A54ACF">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Written 20/0</w:t>
    </w:r>
    <w:r w:rsidR="00B30F10">
      <w:rPr>
        <w:rFonts w:asciiTheme="majorHAnsi" w:eastAsiaTheme="majorEastAsia" w:hAnsiTheme="majorHAnsi" w:cstheme="majorBidi"/>
      </w:rPr>
      <w:t>6</w:t>
    </w:r>
    <w:r>
      <w:rPr>
        <w:rFonts w:asciiTheme="majorHAnsi" w:eastAsiaTheme="majorEastAsia" w:hAnsiTheme="majorHAnsi" w:cstheme="majorBidi"/>
      </w:rPr>
      <w:t xml:space="preserve">/2018 </w:t>
    </w:r>
  </w:p>
  <w:p w:rsidR="00A54ACF" w:rsidRDefault="00A54ACF" w:rsidP="00A54ACF">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 review 6/2021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E336B" w:rsidRPr="007E336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8686F" w:rsidRDefault="00686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E6" w:rsidRDefault="004128E6" w:rsidP="0068686F">
      <w:r>
        <w:separator/>
      </w:r>
    </w:p>
  </w:footnote>
  <w:footnote w:type="continuationSeparator" w:id="0">
    <w:p w:rsidR="004128E6" w:rsidRDefault="004128E6" w:rsidP="00686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CF" w:rsidRDefault="00A54ACF" w:rsidP="007E0830">
    <w:pPr>
      <w:pStyle w:val="Header"/>
      <w:rPr>
        <w:rFonts w:ascii="Arial" w:hAnsi="Arial" w:cs="Arial"/>
        <w:b/>
        <w:sz w:val="36"/>
        <w:szCs w:val="36"/>
      </w:rPr>
    </w:pPr>
    <w:r>
      <w:rPr>
        <w:noProof/>
      </w:rPr>
      <w:drawing>
        <wp:inline distT="0" distB="0" distL="0" distR="0" wp14:anchorId="4C5714BA" wp14:editId="43C30A99">
          <wp:extent cx="2657475" cy="564213"/>
          <wp:effectExtent l="0" t="0" r="0" b="7620"/>
          <wp:docPr id="3" name="Picture 3" descr="Image result for images salisbury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salisbury hospi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196" cy="563941"/>
                  </a:xfrm>
                  <a:prstGeom prst="rect">
                    <a:avLst/>
                  </a:prstGeom>
                  <a:noFill/>
                  <a:ln>
                    <a:noFill/>
                  </a:ln>
                </pic:spPr>
              </pic:pic>
            </a:graphicData>
          </a:graphic>
        </wp:inline>
      </w:drawing>
    </w:r>
  </w:p>
  <w:p w:rsidR="00A54ACF" w:rsidRPr="00A54ACF" w:rsidRDefault="00A54ACF" w:rsidP="007E0830">
    <w:pPr>
      <w:pStyle w:val="Header"/>
      <w:rPr>
        <w:rFonts w:ascii="Arial" w:hAnsi="Arial" w:cs="Arial"/>
        <w:b/>
        <w:sz w:val="40"/>
        <w:szCs w:val="40"/>
      </w:rPr>
    </w:pPr>
    <w:r>
      <w:rPr>
        <w:rFonts w:ascii="Arial" w:hAnsi="Arial" w:cs="Arial"/>
        <w:b/>
        <w:sz w:val="36"/>
        <w:szCs w:val="36"/>
      </w:rPr>
      <w:tab/>
    </w:r>
    <w:r w:rsidR="007E0830" w:rsidRPr="00A54ACF">
      <w:rPr>
        <w:rFonts w:ascii="Arial" w:hAnsi="Arial" w:cs="Arial"/>
        <w:b/>
        <w:sz w:val="36"/>
        <w:szCs w:val="36"/>
      </w:rPr>
      <w:t>Patient Information</w:t>
    </w:r>
    <w:r w:rsidR="007E0830" w:rsidRPr="007E0830">
      <w:rPr>
        <w:rFonts w:ascii="Arial" w:hAnsi="Arial" w:cs="Arial"/>
        <w:b/>
        <w:sz w:val="40"/>
        <w:szCs w:val="40"/>
      </w:rPr>
      <w:t xml:space="preserve"> </w:t>
    </w:r>
  </w:p>
  <w:p w:rsidR="0068686F" w:rsidRPr="00A54ACF" w:rsidRDefault="00A54ACF">
    <w:pPr>
      <w:pStyle w:val="Header"/>
      <w:rPr>
        <w:rFonts w:asciiTheme="majorHAnsi" w:eastAsiaTheme="majorEastAsia" w:hAnsiTheme="majorHAnsi" w:cstheme="majorBidi"/>
      </w:rPr>
    </w:pPr>
    <w:r>
      <w:rPr>
        <w:rFonts w:ascii="Arial" w:hAnsi="Arial" w:cs="Arial"/>
        <w:b/>
        <w:sz w:val="40"/>
        <w:szCs w:val="40"/>
      </w:rPr>
      <w:tab/>
    </w:r>
    <w:r w:rsidR="007E0830" w:rsidRPr="00A54ACF">
      <w:rPr>
        <w:rFonts w:ascii="Arial" w:hAnsi="Arial" w:cs="Arial"/>
        <w:b/>
        <w:sz w:val="40"/>
        <w:szCs w:val="40"/>
      </w:rPr>
      <w:t>Hormone Replacement Therapy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5DC1"/>
    <w:multiLevelType w:val="hybridMultilevel"/>
    <w:tmpl w:val="B5FC36DA"/>
    <w:lvl w:ilvl="0" w:tplc="BB7657F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D0"/>
    <w:rsid w:val="00044483"/>
    <w:rsid w:val="000613F1"/>
    <w:rsid w:val="00082415"/>
    <w:rsid w:val="00104396"/>
    <w:rsid w:val="00187B97"/>
    <w:rsid w:val="002039CC"/>
    <w:rsid w:val="00246DA4"/>
    <w:rsid w:val="002939F2"/>
    <w:rsid w:val="002B13EF"/>
    <w:rsid w:val="002C04D2"/>
    <w:rsid w:val="002F215F"/>
    <w:rsid w:val="004128E6"/>
    <w:rsid w:val="0053184C"/>
    <w:rsid w:val="005F4363"/>
    <w:rsid w:val="0068686F"/>
    <w:rsid w:val="007E0830"/>
    <w:rsid w:val="007E336B"/>
    <w:rsid w:val="008079D0"/>
    <w:rsid w:val="00817492"/>
    <w:rsid w:val="00825C17"/>
    <w:rsid w:val="00850E88"/>
    <w:rsid w:val="009254B5"/>
    <w:rsid w:val="00A54ACF"/>
    <w:rsid w:val="00B220B2"/>
    <w:rsid w:val="00B30F10"/>
    <w:rsid w:val="00B85F1F"/>
    <w:rsid w:val="00C65228"/>
    <w:rsid w:val="00DD1C6B"/>
    <w:rsid w:val="00EE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86F"/>
    <w:pPr>
      <w:tabs>
        <w:tab w:val="center" w:pos="4513"/>
        <w:tab w:val="right" w:pos="9026"/>
      </w:tabs>
    </w:pPr>
  </w:style>
  <w:style w:type="character" w:customStyle="1" w:styleId="HeaderChar">
    <w:name w:val="Header Char"/>
    <w:basedOn w:val="DefaultParagraphFont"/>
    <w:link w:val="Header"/>
    <w:uiPriority w:val="99"/>
    <w:rsid w:val="0068686F"/>
  </w:style>
  <w:style w:type="paragraph" w:styleId="Footer">
    <w:name w:val="footer"/>
    <w:basedOn w:val="Normal"/>
    <w:link w:val="FooterChar"/>
    <w:uiPriority w:val="99"/>
    <w:unhideWhenUsed/>
    <w:rsid w:val="0068686F"/>
    <w:pPr>
      <w:tabs>
        <w:tab w:val="center" w:pos="4513"/>
        <w:tab w:val="right" w:pos="9026"/>
      </w:tabs>
    </w:pPr>
  </w:style>
  <w:style w:type="character" w:customStyle="1" w:styleId="FooterChar">
    <w:name w:val="Footer Char"/>
    <w:basedOn w:val="DefaultParagraphFont"/>
    <w:link w:val="Footer"/>
    <w:uiPriority w:val="99"/>
    <w:rsid w:val="0068686F"/>
  </w:style>
  <w:style w:type="paragraph" w:styleId="BalloonText">
    <w:name w:val="Balloon Text"/>
    <w:basedOn w:val="Normal"/>
    <w:link w:val="BalloonTextChar"/>
    <w:uiPriority w:val="99"/>
    <w:semiHidden/>
    <w:unhideWhenUsed/>
    <w:rsid w:val="0068686F"/>
    <w:rPr>
      <w:rFonts w:ascii="Tahoma" w:hAnsi="Tahoma" w:cs="Tahoma"/>
      <w:sz w:val="16"/>
      <w:szCs w:val="16"/>
    </w:rPr>
  </w:style>
  <w:style w:type="character" w:customStyle="1" w:styleId="BalloonTextChar">
    <w:name w:val="Balloon Text Char"/>
    <w:basedOn w:val="DefaultParagraphFont"/>
    <w:link w:val="BalloonText"/>
    <w:uiPriority w:val="99"/>
    <w:semiHidden/>
    <w:rsid w:val="0068686F"/>
    <w:rPr>
      <w:rFonts w:ascii="Tahoma" w:hAnsi="Tahoma" w:cs="Tahoma"/>
      <w:sz w:val="16"/>
      <w:szCs w:val="16"/>
    </w:rPr>
  </w:style>
  <w:style w:type="paragraph" w:customStyle="1" w:styleId="3CBD5A742C28424DA5172AD252E32316">
    <w:name w:val="3CBD5A742C28424DA5172AD252E32316"/>
    <w:rsid w:val="0068686F"/>
    <w:rPr>
      <w:rFonts w:eastAsiaTheme="minorEastAsia"/>
      <w:lang w:val="en-US" w:eastAsia="ja-JP"/>
    </w:rPr>
  </w:style>
  <w:style w:type="character" w:styleId="Hyperlink">
    <w:name w:val="Hyperlink"/>
    <w:rsid w:val="007E0830"/>
    <w:rPr>
      <w:color w:val="0000FF"/>
      <w:u w:val="single"/>
    </w:rPr>
  </w:style>
  <w:style w:type="paragraph" w:styleId="ListParagraph">
    <w:name w:val="List Paragraph"/>
    <w:basedOn w:val="Normal"/>
    <w:uiPriority w:val="34"/>
    <w:qFormat/>
    <w:rsid w:val="002F2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86F"/>
    <w:pPr>
      <w:tabs>
        <w:tab w:val="center" w:pos="4513"/>
        <w:tab w:val="right" w:pos="9026"/>
      </w:tabs>
    </w:pPr>
  </w:style>
  <w:style w:type="character" w:customStyle="1" w:styleId="HeaderChar">
    <w:name w:val="Header Char"/>
    <w:basedOn w:val="DefaultParagraphFont"/>
    <w:link w:val="Header"/>
    <w:uiPriority w:val="99"/>
    <w:rsid w:val="0068686F"/>
  </w:style>
  <w:style w:type="paragraph" w:styleId="Footer">
    <w:name w:val="footer"/>
    <w:basedOn w:val="Normal"/>
    <w:link w:val="FooterChar"/>
    <w:uiPriority w:val="99"/>
    <w:unhideWhenUsed/>
    <w:rsid w:val="0068686F"/>
    <w:pPr>
      <w:tabs>
        <w:tab w:val="center" w:pos="4513"/>
        <w:tab w:val="right" w:pos="9026"/>
      </w:tabs>
    </w:pPr>
  </w:style>
  <w:style w:type="character" w:customStyle="1" w:styleId="FooterChar">
    <w:name w:val="Footer Char"/>
    <w:basedOn w:val="DefaultParagraphFont"/>
    <w:link w:val="Footer"/>
    <w:uiPriority w:val="99"/>
    <w:rsid w:val="0068686F"/>
  </w:style>
  <w:style w:type="paragraph" w:styleId="BalloonText">
    <w:name w:val="Balloon Text"/>
    <w:basedOn w:val="Normal"/>
    <w:link w:val="BalloonTextChar"/>
    <w:uiPriority w:val="99"/>
    <w:semiHidden/>
    <w:unhideWhenUsed/>
    <w:rsid w:val="0068686F"/>
    <w:rPr>
      <w:rFonts w:ascii="Tahoma" w:hAnsi="Tahoma" w:cs="Tahoma"/>
      <w:sz w:val="16"/>
      <w:szCs w:val="16"/>
    </w:rPr>
  </w:style>
  <w:style w:type="character" w:customStyle="1" w:styleId="BalloonTextChar">
    <w:name w:val="Balloon Text Char"/>
    <w:basedOn w:val="DefaultParagraphFont"/>
    <w:link w:val="BalloonText"/>
    <w:uiPriority w:val="99"/>
    <w:semiHidden/>
    <w:rsid w:val="0068686F"/>
    <w:rPr>
      <w:rFonts w:ascii="Tahoma" w:hAnsi="Tahoma" w:cs="Tahoma"/>
      <w:sz w:val="16"/>
      <w:szCs w:val="16"/>
    </w:rPr>
  </w:style>
  <w:style w:type="paragraph" w:customStyle="1" w:styleId="3CBD5A742C28424DA5172AD252E32316">
    <w:name w:val="3CBD5A742C28424DA5172AD252E32316"/>
    <w:rsid w:val="0068686F"/>
    <w:rPr>
      <w:rFonts w:eastAsiaTheme="minorEastAsia"/>
      <w:lang w:val="en-US" w:eastAsia="ja-JP"/>
    </w:rPr>
  </w:style>
  <w:style w:type="character" w:styleId="Hyperlink">
    <w:name w:val="Hyperlink"/>
    <w:rsid w:val="007E0830"/>
    <w:rPr>
      <w:color w:val="0000FF"/>
      <w:u w:val="single"/>
    </w:rPr>
  </w:style>
  <w:style w:type="paragraph" w:styleId="ListParagraph">
    <w:name w:val="List Paragraph"/>
    <w:basedOn w:val="Normal"/>
    <w:uiPriority w:val="34"/>
    <w:qFormat/>
    <w:rsid w:val="002F2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m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isynetwork.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e-bms.org.uk" TargetMode="External"/><Relationship Id="rId4" Type="http://schemas.microsoft.com/office/2007/relationships/stylesWithEffects" Target="stylesWithEffects.xml"/><Relationship Id="rId9" Type="http://schemas.openxmlformats.org/officeDocument/2006/relationships/hyperlink" Target="http://www.menopausematter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Basingstoke and North Hampshire Hospital</dc:subject>
  <dc:creator>Ms A P Hawkins, Department of Obstetrics and Gynaecology</dc:creator>
  <cp:lastModifiedBy>aau</cp:lastModifiedBy>
  <cp:revision>2</cp:revision>
  <cp:lastPrinted>2018-07-03T13:01:00Z</cp:lastPrinted>
  <dcterms:created xsi:type="dcterms:W3CDTF">2019-06-20T08:10:00Z</dcterms:created>
  <dcterms:modified xsi:type="dcterms:W3CDTF">2019-06-20T08:10:00Z</dcterms:modified>
</cp:coreProperties>
</file>